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hint="eastAsia" w:ascii="宋体" w:hAnsi="宋体"/>
          <w:b/>
          <w:sz w:val="72"/>
          <w:szCs w:val="72"/>
        </w:rPr>
      </w:pPr>
      <w:r>
        <w:rPr>
          <w:sz w:val="72"/>
        </w:rPr>
        <mc:AlternateContent>
          <mc:Choice Requires="wps">
            <w:drawing>
              <wp:anchor distT="0" distB="0" distL="114300" distR="114300" simplePos="0" relativeHeight="251659264" behindDoc="0" locked="0" layoutInCell="1" allowOverlap="1">
                <wp:simplePos x="0" y="0"/>
                <wp:positionH relativeFrom="column">
                  <wp:posOffset>-401320</wp:posOffset>
                </wp:positionH>
                <wp:positionV relativeFrom="paragraph">
                  <wp:posOffset>30480</wp:posOffset>
                </wp:positionV>
                <wp:extent cx="904875" cy="646430"/>
                <wp:effectExtent l="0" t="0" r="9525" b="1270"/>
                <wp:wrapNone/>
                <wp:docPr id="1" name="文本框 2"/>
                <wp:cNvGraphicFramePr/>
                <a:graphic xmlns:a="http://schemas.openxmlformats.org/drawingml/2006/main">
                  <a:graphicData uri="http://schemas.microsoft.com/office/word/2010/wordprocessingShape">
                    <wps:wsp>
                      <wps:cNvSpPr txBox="1"/>
                      <wps:spPr>
                        <a:xfrm>
                          <a:off x="0" y="0"/>
                          <a:ext cx="904875" cy="646430"/>
                        </a:xfrm>
                        <a:prstGeom prst="rect">
                          <a:avLst/>
                        </a:prstGeom>
                        <a:solidFill>
                          <a:srgbClr val="FFFFFF"/>
                        </a:solidFill>
                        <a:ln>
                          <a:noFill/>
                        </a:ln>
                      </wps:spPr>
                      <wps:txbx>
                        <w:txbxContent>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附件2</w:t>
                            </w:r>
                          </w:p>
                        </w:txbxContent>
                      </wps:txbx>
                      <wps:bodyPr vert="horz" wrap="square" anchor="t" anchorCtr="0" upright="1"/>
                    </wps:wsp>
                  </a:graphicData>
                </a:graphic>
              </wp:anchor>
            </w:drawing>
          </mc:Choice>
          <mc:Fallback>
            <w:pict>
              <v:shape id="文本框 2" o:spid="_x0000_s1026" o:spt="202" type="#_x0000_t202" style="position:absolute;left:0pt;margin-left:-31.6pt;margin-top:2.4pt;height:50.9pt;width:71.25pt;z-index:251659264;mso-width-relative:page;mso-height-relative:page;" fillcolor="#FFFFFF" filled="t" stroked="f" coordsize="21600,21600" o:gfxdata="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Q5cgXWAAAACAEAAA8AAAAAAAAAAQAgAAAAIgAAAGRycy9kb3ducmV2&#10;LnhtbFBLAQIUABQAAAAIAIdO4kATN1xDxQEAAFsDAAAOAAAAAAAAAAEAIAAAACUBAABkcnMvZTJv&#10;RG9jLnhtbFBLBQYAAAAABgAGAFkBAABcBQAAAAA=&#10;">
                <v:fill on="t" focussize="0,0"/>
                <v:stroke on="f"/>
                <v:imagedata o:title=""/>
                <o:lock v:ext="edit" aspectratio="f"/>
                <v:textbox>
                  <w:txbxContent>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附件2</w:t>
                      </w:r>
                    </w:p>
                  </w:txbxContent>
                </v:textbox>
              </v:shape>
            </w:pict>
          </mc:Fallback>
        </mc:AlternateContent>
      </w:r>
    </w:p>
    <w:p>
      <w:pPr>
        <w:tabs>
          <w:tab w:val="left" w:pos="420"/>
          <w:tab w:val="left" w:pos="6660"/>
        </w:tabs>
        <w:spacing w:line="1600" w:lineRule="atLeast"/>
        <w:jc w:val="center"/>
        <w:rPr>
          <w:rFonts w:hint="eastAsia" w:ascii="宋体" w:hAnsi="宋体"/>
          <w:b/>
          <w:sz w:val="72"/>
          <w:szCs w:val="72"/>
        </w:rPr>
      </w:pPr>
      <w:r>
        <w:rPr>
          <w:rFonts w:hint="eastAsia" w:ascii="宋体" w:hAnsi="宋体"/>
          <w:b/>
          <w:sz w:val="72"/>
          <w:szCs w:val="72"/>
        </w:rPr>
        <w:t>泉 州 市 第 三 医 院</w:t>
      </w:r>
    </w:p>
    <w:p>
      <w:pPr>
        <w:tabs>
          <w:tab w:val="left" w:pos="420"/>
          <w:tab w:val="left" w:pos="6660"/>
        </w:tabs>
        <w:spacing w:line="1600" w:lineRule="atLeast"/>
        <w:jc w:val="center"/>
        <w:rPr>
          <w:rFonts w:hint="eastAsia" w:ascii="宋体" w:hAnsi="宋体"/>
          <w:b/>
          <w:sz w:val="72"/>
          <w:szCs w:val="72"/>
        </w:rPr>
      </w:pPr>
      <w:r>
        <w:rPr>
          <w:rFonts w:hint="eastAsia" w:ascii="宋体" w:hAnsi="宋体"/>
          <w:b/>
          <w:sz w:val="72"/>
          <w:szCs w:val="72"/>
        </w:rPr>
        <w:t>竞争性谈判文件</w:t>
      </w:r>
    </w:p>
    <w:p>
      <w:pPr>
        <w:spacing w:line="500" w:lineRule="exact"/>
        <w:jc w:val="center"/>
        <w:rPr>
          <w:rFonts w:hint="eastAsia" w:ascii="宋体" w:hAnsi="宋体"/>
          <w:bCs/>
          <w:sz w:val="28"/>
          <w:szCs w:val="28"/>
        </w:rPr>
      </w:pPr>
    </w:p>
    <w:p>
      <w:pPr>
        <w:spacing w:line="500" w:lineRule="exact"/>
        <w:jc w:val="center"/>
        <w:rPr>
          <w:rFonts w:hint="eastAsia" w:ascii="宋体" w:hAnsi="宋体"/>
          <w:b/>
          <w:bCs/>
          <w:sz w:val="28"/>
          <w:szCs w:val="28"/>
        </w:rPr>
      </w:pPr>
    </w:p>
    <w:p>
      <w:pPr>
        <w:spacing w:line="500" w:lineRule="exact"/>
        <w:rPr>
          <w:rFonts w:ascii="宋体" w:hAnsi="宋体"/>
          <w:b/>
          <w:bCs/>
          <w:sz w:val="28"/>
          <w:szCs w:val="28"/>
        </w:rPr>
      </w:pPr>
    </w:p>
    <w:p>
      <w:pPr>
        <w:spacing w:line="500" w:lineRule="exact"/>
        <w:rPr>
          <w:rFonts w:ascii="宋体" w:hAnsi="宋体"/>
          <w:b/>
          <w:bCs/>
          <w:sz w:val="28"/>
          <w:szCs w:val="28"/>
        </w:rPr>
      </w:pPr>
    </w:p>
    <w:p>
      <w:pPr>
        <w:spacing w:line="500" w:lineRule="exact"/>
        <w:rPr>
          <w:rFonts w:hint="eastAsia" w:ascii="宋体" w:hAnsi="宋体"/>
          <w:b/>
          <w:bCs/>
          <w:sz w:val="28"/>
          <w:szCs w:val="28"/>
        </w:rPr>
      </w:pPr>
    </w:p>
    <w:p>
      <w:pPr>
        <w:spacing w:line="500" w:lineRule="exact"/>
        <w:rPr>
          <w:rFonts w:hint="eastAsia" w:ascii="宋体" w:hAnsi="宋体"/>
          <w:b/>
          <w:bCs/>
          <w:sz w:val="28"/>
          <w:szCs w:val="28"/>
        </w:rPr>
      </w:pPr>
    </w:p>
    <w:p>
      <w:pPr>
        <w:spacing w:line="500" w:lineRule="exact"/>
        <w:ind w:firstLine="1920" w:firstLineChars="600"/>
        <w:jc w:val="left"/>
        <w:rPr>
          <w:rFonts w:hint="default" w:ascii="宋体" w:hAnsi="宋体" w:cs="Times New Roman"/>
          <w:b/>
          <w:bCs/>
          <w:sz w:val="32"/>
          <w:szCs w:val="32"/>
          <w:lang w:val="en-US" w:eastAsia="zh-CN"/>
        </w:rPr>
      </w:pPr>
      <w:r>
        <w:rPr>
          <w:rFonts w:hint="eastAsia" w:ascii="宋体" w:hAnsi="宋体" w:cs="Times New Roman"/>
          <w:b/>
          <w:bCs/>
          <w:sz w:val="32"/>
          <w:szCs w:val="32"/>
          <w:lang w:val="en-US" w:eastAsia="zh-CN"/>
        </w:rPr>
        <w:t>项目编号：</w:t>
      </w:r>
      <w:r>
        <w:rPr>
          <w:rFonts w:hint="eastAsia" w:ascii="宋体" w:hAnsi="宋体" w:cs="Times New Roman"/>
          <w:b/>
          <w:bCs/>
          <w:sz w:val="32"/>
          <w:szCs w:val="32"/>
          <w:u w:val="single"/>
          <w:lang w:val="en-US" w:eastAsia="zh-CN"/>
        </w:rPr>
        <w:t>YLSBCG2025001</w:t>
      </w:r>
    </w:p>
    <w:p>
      <w:pPr>
        <w:spacing w:line="500" w:lineRule="exact"/>
        <w:ind w:firstLine="1920" w:firstLineChars="600"/>
        <w:jc w:val="left"/>
        <w:rPr>
          <w:rFonts w:hint="eastAsia"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rPr>
        <w:t>医疗设备竞争性谈判采购</w:t>
      </w:r>
    </w:p>
    <w:p>
      <w:pPr>
        <w:spacing w:line="500" w:lineRule="exact"/>
        <w:ind w:firstLine="1920" w:firstLineChars="600"/>
        <w:jc w:val="left"/>
        <w:rPr>
          <w:rFonts w:hint="eastAsia" w:ascii="宋体" w:hAnsi="宋体"/>
          <w:b/>
          <w:bCs/>
          <w:sz w:val="32"/>
          <w:szCs w:val="32"/>
          <w:u w:val="single"/>
        </w:rPr>
      </w:pPr>
      <w:r>
        <w:rPr>
          <w:rFonts w:hint="eastAsia" w:ascii="宋体" w:hAnsi="宋体"/>
          <w:b/>
          <w:bCs/>
          <w:sz w:val="32"/>
          <w:szCs w:val="32"/>
        </w:rPr>
        <w:t>采 购 人：</w:t>
      </w:r>
      <w:r>
        <w:rPr>
          <w:rFonts w:hint="eastAsia" w:ascii="宋体" w:hAnsi="宋体"/>
          <w:b/>
          <w:bCs/>
          <w:sz w:val="32"/>
          <w:szCs w:val="32"/>
          <w:u w:val="single"/>
        </w:rPr>
        <w:t>泉州市第三医院</w:t>
      </w:r>
    </w:p>
    <w:p>
      <w:pPr>
        <w:ind w:firstLine="1920" w:firstLineChars="600"/>
        <w:jc w:val="left"/>
        <w:rPr>
          <w:rFonts w:hint="eastAsia"/>
          <w:b/>
          <w:sz w:val="32"/>
          <w:szCs w:val="32"/>
        </w:rPr>
      </w:pPr>
      <w:r>
        <w:rPr>
          <w:rFonts w:hint="eastAsia" w:ascii="宋体" w:hAnsi="宋体"/>
          <w:b/>
          <w:bCs/>
          <w:sz w:val="32"/>
          <w:szCs w:val="32"/>
        </w:rPr>
        <w:t>采购时间：</w:t>
      </w:r>
      <w:r>
        <w:rPr>
          <w:rFonts w:hint="eastAsia"/>
          <w:b/>
          <w:sz w:val="32"/>
          <w:szCs w:val="32"/>
          <w:u w:val="single"/>
          <w:lang w:val="en-US" w:eastAsia="zh-CN"/>
        </w:rPr>
        <w:t>2025</w:t>
      </w:r>
      <w:r>
        <w:rPr>
          <w:rFonts w:hint="eastAsia"/>
          <w:b/>
          <w:sz w:val="32"/>
          <w:szCs w:val="32"/>
          <w:u w:val="single"/>
        </w:rPr>
        <w:t>年</w:t>
      </w:r>
      <w:r>
        <w:rPr>
          <w:rFonts w:hint="eastAsia"/>
          <w:b/>
          <w:sz w:val="32"/>
          <w:szCs w:val="32"/>
          <w:u w:val="single"/>
          <w:lang w:val="en-US" w:eastAsia="zh-CN"/>
        </w:rPr>
        <w:t>5</w:t>
      </w:r>
      <w:r>
        <w:rPr>
          <w:rFonts w:hint="eastAsia"/>
          <w:b/>
          <w:sz w:val="32"/>
          <w:szCs w:val="32"/>
          <w:u w:val="single"/>
        </w:rPr>
        <w:t>月</w:t>
      </w:r>
    </w:p>
    <w:p>
      <w:pPr>
        <w:spacing w:line="360" w:lineRule="auto"/>
        <w:jc w:val="center"/>
        <w:rPr>
          <w:rFonts w:hint="eastAsia" w:ascii="宋体" w:hAnsi="宋体"/>
          <w:b/>
          <w:sz w:val="44"/>
          <w:szCs w:val="44"/>
        </w:rPr>
      </w:pPr>
    </w:p>
    <w:p>
      <w:pPr>
        <w:pStyle w:val="2"/>
        <w:rPr>
          <w:rFonts w:hint="eastAsia" w:ascii="宋体" w:hAnsi="宋体"/>
          <w:b/>
          <w:sz w:val="44"/>
          <w:szCs w:val="44"/>
        </w:rPr>
      </w:pPr>
    </w:p>
    <w:p>
      <w:pPr>
        <w:pStyle w:val="2"/>
        <w:rPr>
          <w:rFonts w:hint="eastAsia" w:ascii="宋体" w:hAnsi="宋体"/>
          <w:b/>
          <w:sz w:val="44"/>
          <w:szCs w:val="44"/>
        </w:rPr>
      </w:pPr>
    </w:p>
    <w:p>
      <w:pPr>
        <w:pStyle w:val="2"/>
        <w:rPr>
          <w:rFonts w:hint="eastAsia" w:ascii="宋体" w:hAnsi="宋体"/>
          <w:b/>
          <w:sz w:val="44"/>
          <w:szCs w:val="44"/>
        </w:rPr>
      </w:pPr>
    </w:p>
    <w:p>
      <w:pPr>
        <w:pStyle w:val="2"/>
        <w:rPr>
          <w:rFonts w:hint="eastAsia" w:ascii="宋体" w:hAnsi="宋体"/>
          <w:b/>
          <w:sz w:val="44"/>
          <w:szCs w:val="44"/>
        </w:rPr>
      </w:pPr>
    </w:p>
    <w:p>
      <w:pPr>
        <w:jc w:val="both"/>
        <w:rPr>
          <w:rFonts w:hint="eastAsia" w:ascii="宋体" w:hAnsi="宋体"/>
          <w:b/>
          <w:sz w:val="44"/>
          <w:szCs w:val="44"/>
        </w:rPr>
      </w:pPr>
    </w:p>
    <w:p>
      <w:pPr>
        <w:jc w:val="center"/>
        <w:rPr>
          <w:rFonts w:hint="eastAsia" w:ascii="宋体" w:hAnsi="宋体"/>
          <w:b/>
          <w:sz w:val="44"/>
          <w:szCs w:val="44"/>
        </w:rPr>
        <w:sectPr>
          <w:headerReference r:id="rId3" w:type="first"/>
          <w:footerReference r:id="rId4" w:type="default"/>
          <w:footerReference r:id="rId5" w:type="even"/>
          <w:pgSz w:w="11907" w:h="16840"/>
          <w:pgMar w:top="1134" w:right="1418" w:bottom="1134" w:left="1418" w:header="737" w:footer="454" w:gutter="0"/>
          <w:pgNumType w:fmt="decimal" w:start="1"/>
          <w:cols w:space="720" w:num="1"/>
          <w:docGrid w:type="linesAndChars" w:linePitch="312" w:charSpace="0"/>
        </w:sectPr>
      </w:pPr>
    </w:p>
    <w:p>
      <w:pPr>
        <w:pStyle w:val="2"/>
        <w:rPr>
          <w:rFonts w:hint="eastAsia"/>
        </w:rPr>
      </w:pPr>
    </w:p>
    <w:p>
      <w:pPr>
        <w:jc w:val="center"/>
        <w:rPr>
          <w:rFonts w:hint="eastAsia" w:ascii="宋体" w:hAnsi="宋体"/>
          <w:b/>
          <w:sz w:val="44"/>
          <w:szCs w:val="44"/>
        </w:rPr>
      </w:pPr>
      <w:r>
        <w:rPr>
          <w:rFonts w:hint="eastAsia" w:ascii="宋体" w:hAnsi="宋体"/>
          <w:b/>
          <w:sz w:val="44"/>
          <w:szCs w:val="44"/>
        </w:rPr>
        <w:t>目      录</w:t>
      </w:r>
    </w:p>
    <w:p>
      <w:pPr>
        <w:jc w:val="center"/>
        <w:rPr>
          <w:rFonts w:hint="eastAsia" w:ascii="宋体" w:hAnsi="宋体"/>
          <w:b/>
          <w:sz w:val="28"/>
          <w:szCs w:val="28"/>
        </w:rPr>
      </w:pPr>
    </w:p>
    <w:p>
      <w:pPr>
        <w:pStyle w:val="9"/>
        <w:tabs>
          <w:tab w:val="right" w:leader="dot" w:pos="9174"/>
        </w:tabs>
        <w:spacing w:line="360" w:lineRule="auto"/>
        <w:rPr>
          <w:rFonts w:hint="eastAsia" w:ascii="宋体" w:hAnsi="宋体"/>
          <w:sz w:val="28"/>
          <w:szCs w:val="28"/>
        </w:rPr>
      </w:pPr>
      <w:r>
        <w:rPr>
          <w:rFonts w:hint="eastAsia" w:ascii="宋体" w:hAnsi="宋体"/>
          <w:sz w:val="28"/>
          <w:szCs w:val="28"/>
        </w:rPr>
        <w:t>第一部分  谈判邀请</w:t>
      </w:r>
    </w:p>
    <w:p>
      <w:pPr>
        <w:rPr>
          <w:rFonts w:hint="eastAsia" w:ascii="宋体" w:hAnsi="宋体"/>
          <w:sz w:val="28"/>
          <w:szCs w:val="28"/>
        </w:rPr>
      </w:pPr>
      <w:r>
        <w:rPr>
          <w:rFonts w:hint="eastAsia" w:ascii="宋体" w:hAnsi="宋体"/>
          <w:sz w:val="28"/>
          <w:szCs w:val="28"/>
        </w:rPr>
        <w:t>第二部分  招标项目说明及要求</w:t>
      </w:r>
    </w:p>
    <w:p>
      <w:pPr>
        <w:rPr>
          <w:rFonts w:hint="eastAsia" w:ascii="宋体" w:hAnsi="宋体"/>
          <w:sz w:val="28"/>
          <w:szCs w:val="28"/>
        </w:rPr>
      </w:pPr>
      <w:r>
        <w:rPr>
          <w:rFonts w:hint="eastAsia" w:ascii="宋体" w:hAnsi="宋体"/>
          <w:sz w:val="28"/>
          <w:szCs w:val="28"/>
        </w:rPr>
        <w:t>第三部分  谈判供应商须知</w:t>
      </w:r>
    </w:p>
    <w:p>
      <w:pPr>
        <w:rPr>
          <w:rFonts w:hint="eastAsia" w:ascii="宋体" w:hAnsi="宋体"/>
          <w:sz w:val="28"/>
          <w:szCs w:val="28"/>
        </w:rPr>
      </w:pPr>
      <w:r>
        <w:rPr>
          <w:rFonts w:hint="eastAsia" w:ascii="宋体" w:hAnsi="宋体"/>
          <w:sz w:val="28"/>
          <w:szCs w:val="28"/>
        </w:rPr>
        <w:t>第四部分  合同格式</w:t>
      </w:r>
    </w:p>
    <w:p>
      <w:pPr>
        <w:pStyle w:val="9"/>
        <w:tabs>
          <w:tab w:val="right" w:leader="dot" w:pos="9174"/>
        </w:tabs>
        <w:spacing w:line="360" w:lineRule="auto"/>
        <w:rPr>
          <w:rFonts w:hint="eastAsia" w:ascii="宋体" w:hAnsi="宋体"/>
          <w:sz w:val="28"/>
          <w:szCs w:val="28"/>
        </w:rPr>
      </w:pPr>
      <w:r>
        <w:rPr>
          <w:rFonts w:hint="eastAsia" w:ascii="宋体" w:hAnsi="宋体"/>
          <w:sz w:val="28"/>
          <w:szCs w:val="28"/>
        </w:rPr>
        <w:t>第五部分  谈判响应文件格式</w:t>
      </w:r>
    </w:p>
    <w:p>
      <w:pPr>
        <w:pStyle w:val="9"/>
        <w:tabs>
          <w:tab w:val="right" w:leader="dot" w:pos="9174"/>
        </w:tabs>
        <w:spacing w:line="360" w:lineRule="auto"/>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jc w:val="both"/>
        <w:outlineLvl w:val="0"/>
        <w:rPr>
          <w:rFonts w:hint="eastAsia" w:ascii="宋体" w:hAnsi="宋体"/>
          <w:sz w:val="28"/>
          <w:szCs w:val="28"/>
        </w:rPr>
      </w:pPr>
    </w:p>
    <w:p>
      <w:pPr>
        <w:numPr>
          <w:ilvl w:val="0"/>
          <w:numId w:val="1"/>
        </w:numPr>
        <w:ind w:firstLine="3219" w:firstLineChars="1145"/>
        <w:outlineLvl w:val="0"/>
        <w:rPr>
          <w:rFonts w:hint="eastAsia" w:ascii="宋体" w:hAnsi="宋体"/>
          <w:b/>
          <w:sz w:val="28"/>
          <w:szCs w:val="28"/>
          <w:lang w:val="zh-CN"/>
        </w:rPr>
      </w:pPr>
      <w:r>
        <w:rPr>
          <w:rFonts w:hint="eastAsia" w:ascii="宋体" w:hAnsi="宋体"/>
          <w:b/>
          <w:sz w:val="28"/>
          <w:szCs w:val="28"/>
          <w:lang w:val="zh-CN"/>
        </w:rPr>
        <w:t>谈判邀请</w:t>
      </w:r>
    </w:p>
    <w:p>
      <w:pPr>
        <w:pStyle w:val="2"/>
        <w:numPr>
          <w:ilvl w:val="0"/>
          <w:numId w:val="0"/>
        </w:numPr>
        <w:ind w:leftChars="552"/>
        <w:rPr>
          <w:rFonts w:hint="eastAsia"/>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0"/>
        <w:rPr>
          <w:rFonts w:hint="eastAsia" w:ascii="宋体" w:hAnsi="宋体"/>
          <w:b/>
          <w:sz w:val="24"/>
          <w:szCs w:val="24"/>
          <w:lang w:val="zh-CN"/>
        </w:rPr>
      </w:pPr>
      <w:r>
        <w:rPr>
          <w:rFonts w:hint="eastAsia" w:ascii="宋体" w:hAnsi="宋体"/>
          <w:sz w:val="24"/>
          <w:szCs w:val="24"/>
        </w:rPr>
        <w:t>泉州市第三医院拟对所需医疗设备进行竞争性谈判采购，</w:t>
      </w:r>
      <w:r>
        <w:rPr>
          <w:rFonts w:hint="eastAsia" w:ascii="宋体" w:hAnsi="宋体"/>
          <w:sz w:val="24"/>
          <w:szCs w:val="24"/>
          <w:lang w:val="zh-CN"/>
        </w:rPr>
        <w:t>欢迎具备资质的合格供应商前来</w:t>
      </w:r>
      <w:r>
        <w:rPr>
          <w:rFonts w:hint="eastAsia" w:ascii="宋体" w:hAnsi="宋体"/>
          <w:sz w:val="24"/>
          <w:szCs w:val="24"/>
        </w:rPr>
        <w:t>参加。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0"/>
        <w:rPr>
          <w:rFonts w:hint="eastAsia" w:ascii="宋体" w:hAnsi="宋体"/>
          <w:sz w:val="24"/>
          <w:szCs w:val="24"/>
          <w:lang w:eastAsia="zh-CN"/>
        </w:rPr>
      </w:pPr>
      <w:r>
        <w:rPr>
          <w:rFonts w:hint="eastAsia" w:ascii="宋体" w:hAnsi="宋体"/>
          <w:sz w:val="24"/>
          <w:szCs w:val="24"/>
          <w:lang w:val="zh-CN"/>
        </w:rPr>
        <w:t>一</w:t>
      </w:r>
      <w:r>
        <w:rPr>
          <w:rFonts w:hint="eastAsia" w:ascii="宋体" w:hAnsi="宋体"/>
          <w:sz w:val="24"/>
          <w:szCs w:val="24"/>
        </w:rPr>
        <w:t>、</w:t>
      </w:r>
      <w:r>
        <w:rPr>
          <w:rFonts w:hint="eastAsia" w:ascii="宋体" w:hAnsi="宋体"/>
          <w:sz w:val="24"/>
          <w:szCs w:val="24"/>
          <w:lang w:eastAsia="zh-CN"/>
        </w:rPr>
        <w:t>采购项目编号：</w:t>
      </w:r>
      <w:r>
        <w:rPr>
          <w:rFonts w:hint="eastAsia" w:ascii="宋体" w:hAnsi="宋体"/>
          <w:sz w:val="24"/>
          <w:szCs w:val="24"/>
          <w:lang w:val="en-US" w:eastAsia="zh-CN"/>
        </w:rPr>
        <w:t>YLSBCG2025001</w:t>
      </w:r>
    </w:p>
    <w:p>
      <w:pPr>
        <w:keepNext w:val="0"/>
        <w:keepLines w:val="0"/>
        <w:pageBreakBefore w:val="0"/>
        <w:widowControl w:val="0"/>
        <w:kinsoku/>
        <w:wordWrap/>
        <w:overflowPunct/>
        <w:topLinePunct w:val="0"/>
        <w:autoSpaceDE/>
        <w:autoSpaceDN/>
        <w:bidi w:val="0"/>
        <w:adjustRightInd/>
        <w:snapToGrid/>
        <w:spacing w:line="400" w:lineRule="exact"/>
        <w:ind w:firstLine="950" w:firstLineChars="396"/>
        <w:textAlignment w:val="auto"/>
        <w:outlineLvl w:val="0"/>
        <w:rPr>
          <w:rFonts w:hint="eastAsia" w:ascii="宋体" w:hAnsi="宋体" w:eastAsia="宋体"/>
          <w:b/>
          <w:sz w:val="24"/>
          <w:szCs w:val="24"/>
          <w:lang w:val="zh-CN" w:eastAsia="zh-CN"/>
        </w:rPr>
      </w:pPr>
      <w:r>
        <w:rPr>
          <w:rFonts w:hint="eastAsia" w:ascii="宋体" w:hAnsi="宋体"/>
          <w:sz w:val="24"/>
          <w:szCs w:val="24"/>
        </w:rPr>
        <w:t>采购项目名称：</w:t>
      </w:r>
      <w:r>
        <w:rPr>
          <w:rFonts w:hint="eastAsia" w:ascii="宋体" w:hAnsi="宋体"/>
          <w:sz w:val="24"/>
          <w:szCs w:val="24"/>
          <w:lang w:eastAsia="zh-CN"/>
        </w:rPr>
        <w:t>医疗设备竞争性谈判采购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0"/>
        <w:rPr>
          <w:rFonts w:hint="eastAsia" w:ascii="宋体" w:hAnsi="宋体" w:eastAsia="宋体"/>
          <w:sz w:val="24"/>
          <w:szCs w:val="24"/>
          <w:lang w:eastAsia="zh-CN"/>
        </w:rPr>
      </w:pPr>
      <w:r>
        <w:rPr>
          <w:rFonts w:hint="eastAsia" w:ascii="宋体" w:hAnsi="宋体"/>
          <w:sz w:val="24"/>
          <w:szCs w:val="24"/>
        </w:rPr>
        <w:t>二、采购预算及项目内容</w:t>
      </w:r>
      <w:r>
        <w:rPr>
          <w:rFonts w:hint="eastAsia" w:ascii="宋体" w:hAnsi="宋体"/>
          <w:sz w:val="24"/>
          <w:szCs w:val="24"/>
          <w:lang w:eastAsia="zh-CN"/>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184"/>
        <w:gridCol w:w="2066"/>
        <w:gridCol w:w="900"/>
        <w:gridCol w:w="767"/>
        <w:gridCol w:w="1333"/>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7"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eastAsia" w:ascii="宋体" w:hAnsi="宋体"/>
                <w:b/>
                <w:sz w:val="24"/>
                <w:szCs w:val="24"/>
              </w:rPr>
            </w:pPr>
            <w:r>
              <w:rPr>
                <w:rFonts w:hint="eastAsia" w:ascii="宋体" w:hAnsi="宋体"/>
                <w:b/>
                <w:sz w:val="24"/>
                <w:szCs w:val="24"/>
              </w:rPr>
              <w:t>合同包</w:t>
            </w:r>
          </w:p>
        </w:tc>
        <w:tc>
          <w:tcPr>
            <w:tcW w:w="1184"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eastAsia" w:ascii="宋体" w:hAnsi="宋体" w:eastAsia="宋体"/>
                <w:b/>
                <w:sz w:val="24"/>
                <w:szCs w:val="24"/>
                <w:lang w:eastAsia="zh-CN"/>
              </w:rPr>
            </w:pPr>
            <w:r>
              <w:rPr>
                <w:rFonts w:hint="eastAsia" w:ascii="宋体" w:hAnsi="宋体"/>
                <w:b/>
                <w:sz w:val="24"/>
                <w:szCs w:val="24"/>
                <w:lang w:eastAsia="zh-CN"/>
              </w:rPr>
              <w:t>品目号</w:t>
            </w:r>
          </w:p>
        </w:tc>
        <w:tc>
          <w:tcPr>
            <w:tcW w:w="2066"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ascii="宋体" w:hAnsi="宋体"/>
                <w:b/>
                <w:sz w:val="24"/>
                <w:szCs w:val="24"/>
              </w:rPr>
            </w:pPr>
            <w:r>
              <w:rPr>
                <w:rFonts w:hint="eastAsia" w:ascii="宋体" w:hAnsi="宋体"/>
                <w:b/>
                <w:sz w:val="24"/>
                <w:szCs w:val="24"/>
              </w:rPr>
              <w:t>设备名称</w:t>
            </w:r>
          </w:p>
        </w:tc>
        <w:tc>
          <w:tcPr>
            <w:tcW w:w="90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ascii="宋体" w:hAnsi="宋体"/>
                <w:b/>
                <w:sz w:val="24"/>
                <w:szCs w:val="24"/>
              </w:rPr>
            </w:pPr>
            <w:r>
              <w:rPr>
                <w:rFonts w:hint="eastAsia" w:ascii="宋体" w:hAnsi="宋体"/>
                <w:b/>
                <w:sz w:val="24"/>
                <w:szCs w:val="24"/>
              </w:rPr>
              <w:t>单位</w:t>
            </w:r>
          </w:p>
        </w:tc>
        <w:tc>
          <w:tcPr>
            <w:tcW w:w="767"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eastAsia" w:ascii="宋体" w:hAnsi="宋体"/>
                <w:b/>
                <w:sz w:val="24"/>
                <w:szCs w:val="24"/>
              </w:rPr>
            </w:pPr>
            <w:r>
              <w:rPr>
                <w:rFonts w:hint="eastAsia" w:ascii="宋体" w:hAnsi="宋体"/>
                <w:b/>
                <w:sz w:val="24"/>
                <w:szCs w:val="24"/>
              </w:rPr>
              <w:t>数量</w:t>
            </w:r>
          </w:p>
        </w:tc>
        <w:tc>
          <w:tcPr>
            <w:tcW w:w="1333"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eastAsia" w:ascii="宋体" w:hAnsi="宋体"/>
                <w:b/>
                <w:sz w:val="24"/>
                <w:szCs w:val="24"/>
              </w:rPr>
            </w:pPr>
            <w:r>
              <w:rPr>
                <w:rFonts w:hint="eastAsia" w:ascii="宋体" w:hAnsi="宋体"/>
                <w:b/>
                <w:sz w:val="24"/>
                <w:szCs w:val="24"/>
                <w:lang w:eastAsia="zh-CN"/>
              </w:rPr>
              <w:t>最高</w:t>
            </w:r>
            <w:r>
              <w:rPr>
                <w:rFonts w:hint="eastAsia" w:ascii="宋体" w:hAnsi="宋体"/>
                <w:b/>
                <w:sz w:val="24"/>
                <w:szCs w:val="24"/>
              </w:rPr>
              <w:t>限价</w:t>
            </w:r>
            <w:r>
              <w:rPr>
                <w:rFonts w:hint="eastAsia" w:ascii="宋体" w:hAnsi="宋体"/>
                <w:b/>
                <w:sz w:val="24"/>
                <w:szCs w:val="24"/>
                <w:lang w:eastAsia="zh-CN"/>
              </w:rPr>
              <w:t>单价</w:t>
            </w:r>
            <w:r>
              <w:rPr>
                <w:rFonts w:hint="eastAsia" w:ascii="宋体" w:hAnsi="宋体"/>
                <w:b/>
                <w:sz w:val="24"/>
                <w:szCs w:val="24"/>
              </w:rPr>
              <w:t>（</w:t>
            </w:r>
            <w:r>
              <w:rPr>
                <w:rFonts w:ascii="宋体" w:hAnsi="宋体"/>
                <w:b/>
                <w:sz w:val="24"/>
                <w:szCs w:val="24"/>
              </w:rPr>
              <w:t>元</w:t>
            </w:r>
            <w:r>
              <w:rPr>
                <w:rFonts w:hint="eastAsia" w:ascii="宋体" w:hAnsi="宋体"/>
                <w:b/>
                <w:sz w:val="24"/>
                <w:szCs w:val="24"/>
              </w:rPr>
              <w:t>）</w:t>
            </w:r>
          </w:p>
        </w:tc>
        <w:tc>
          <w:tcPr>
            <w:tcW w:w="1566"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eastAsia" w:ascii="宋体" w:hAnsi="宋体"/>
                <w:b/>
                <w:sz w:val="24"/>
                <w:szCs w:val="24"/>
                <w:lang w:eastAsia="zh-CN"/>
              </w:rPr>
            </w:pPr>
            <w:r>
              <w:rPr>
                <w:rFonts w:hint="eastAsia" w:ascii="宋体" w:hAnsi="宋体"/>
                <w:b/>
                <w:sz w:val="24"/>
                <w:szCs w:val="24"/>
                <w:lang w:eastAsia="zh-CN"/>
              </w:rPr>
              <w:t>合同包最高</w:t>
            </w:r>
            <w:r>
              <w:rPr>
                <w:rFonts w:hint="eastAsia" w:ascii="宋体" w:hAnsi="宋体"/>
                <w:b/>
                <w:sz w:val="24"/>
                <w:szCs w:val="24"/>
              </w:rPr>
              <w:t>限价（</w:t>
            </w:r>
            <w:r>
              <w:rPr>
                <w:rFonts w:ascii="宋体" w:hAnsi="宋体"/>
                <w:b/>
                <w:sz w:val="24"/>
                <w:szCs w:val="24"/>
              </w:rPr>
              <w:t>元</w:t>
            </w:r>
            <w:r>
              <w:rPr>
                <w:rFonts w:hint="eastAsia" w:ascii="宋体" w:hAnsi="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7" w:type="dxa"/>
            <w:vMerge w:val="restart"/>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eastAsia" w:ascii="宋体" w:hAnsi="宋体" w:eastAsia="宋体"/>
                <w:sz w:val="24"/>
                <w:szCs w:val="24"/>
                <w:lang w:val="en-US" w:eastAsia="zh-CN"/>
              </w:rPr>
            </w:pPr>
            <w:r>
              <w:rPr>
                <w:rFonts w:hint="eastAsia" w:ascii="宋体" w:hAnsi="宋体"/>
                <w:sz w:val="24"/>
                <w:szCs w:val="24"/>
                <w:lang w:val="en-US" w:eastAsia="zh-CN"/>
              </w:rPr>
              <w:t>一</w:t>
            </w:r>
          </w:p>
        </w:tc>
        <w:tc>
          <w:tcPr>
            <w:tcW w:w="1184"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2066" w:type="dxa"/>
            <w:noWrap w:val="0"/>
            <w:vAlign w:val="center"/>
          </w:tcPr>
          <w:p>
            <w:pPr>
              <w:keepNext w:val="0"/>
              <w:keepLines w:val="0"/>
              <w:pageBreakBefore w:val="0"/>
              <w:widowControl w:val="0"/>
              <w:kinsoku/>
              <w:wordWrap/>
              <w:overflowPunct/>
              <w:topLinePunct w:val="0"/>
              <w:bidi w:val="0"/>
              <w:snapToGrid/>
              <w:spacing w:line="400" w:lineRule="exact"/>
              <w:jc w:val="left"/>
              <w:textAlignment w:val="auto"/>
              <w:outlineLvl w:val="0"/>
              <w:rPr>
                <w:rFonts w:hint="eastAsia" w:ascii="宋体" w:hAnsi="宋体" w:eastAsia="宋体"/>
                <w:sz w:val="24"/>
                <w:szCs w:val="24"/>
                <w:lang w:val="en-US" w:eastAsia="zh-CN"/>
              </w:rPr>
            </w:pPr>
            <w:r>
              <w:rPr>
                <w:rFonts w:hint="eastAsia" w:ascii="宋体" w:hAnsi="宋体" w:eastAsia="宋体"/>
                <w:sz w:val="24"/>
                <w:szCs w:val="24"/>
                <w:lang w:val="en-US" w:eastAsia="zh-CN"/>
              </w:rPr>
              <w:t>酶标仪</w:t>
            </w:r>
          </w:p>
        </w:tc>
        <w:tc>
          <w:tcPr>
            <w:tcW w:w="90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eastAsia" w:ascii="宋体" w:hAnsi="宋体" w:eastAsia="宋体"/>
                <w:sz w:val="24"/>
                <w:szCs w:val="24"/>
                <w:lang w:eastAsia="zh-CN"/>
              </w:rPr>
            </w:pPr>
            <w:r>
              <w:rPr>
                <w:rFonts w:hint="eastAsia" w:ascii="宋体" w:hAnsi="宋体"/>
                <w:sz w:val="24"/>
                <w:szCs w:val="24"/>
                <w:lang w:eastAsia="zh-CN"/>
              </w:rPr>
              <w:t>台</w:t>
            </w:r>
          </w:p>
        </w:tc>
        <w:tc>
          <w:tcPr>
            <w:tcW w:w="767"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default" w:ascii="宋体" w:hAnsi="宋体" w:eastAsia="宋体"/>
                <w:sz w:val="24"/>
                <w:szCs w:val="24"/>
                <w:lang w:val="en-US" w:eastAsia="zh-CN"/>
              </w:rPr>
            </w:pPr>
            <w:r>
              <w:rPr>
                <w:rFonts w:hint="eastAsia" w:ascii="宋体" w:hAnsi="宋体"/>
                <w:sz w:val="24"/>
                <w:szCs w:val="24"/>
                <w:lang w:val="en-US" w:eastAsia="zh-CN"/>
              </w:rPr>
              <w:t>1</w:t>
            </w:r>
          </w:p>
        </w:tc>
        <w:tc>
          <w:tcPr>
            <w:tcW w:w="1333"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default" w:ascii="宋体" w:hAnsi="宋体" w:eastAsia="宋体"/>
                <w:sz w:val="24"/>
                <w:szCs w:val="24"/>
                <w:lang w:val="en-US" w:eastAsia="zh-CN"/>
              </w:rPr>
            </w:pPr>
            <w:r>
              <w:rPr>
                <w:rFonts w:hint="eastAsia" w:ascii="宋体" w:hAnsi="宋体"/>
                <w:sz w:val="24"/>
                <w:szCs w:val="24"/>
                <w:lang w:val="en-US" w:eastAsia="zh-CN"/>
              </w:rPr>
              <w:t>25000.00</w:t>
            </w:r>
          </w:p>
        </w:tc>
        <w:tc>
          <w:tcPr>
            <w:tcW w:w="1566" w:type="dxa"/>
            <w:vMerge w:val="restart"/>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default" w:ascii="宋体" w:hAnsi="宋体"/>
                <w:sz w:val="24"/>
                <w:szCs w:val="24"/>
                <w:lang w:val="en-US" w:eastAsia="zh-CN"/>
              </w:rPr>
            </w:pPr>
            <w:r>
              <w:rPr>
                <w:rFonts w:hint="eastAsia" w:ascii="宋体" w:hAnsi="宋体"/>
                <w:sz w:val="24"/>
                <w:szCs w:val="24"/>
                <w:lang w:val="en-US" w:eastAsia="zh-CN"/>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7" w:type="dxa"/>
            <w:vMerge w:val="continue"/>
            <w:noWrap w:val="0"/>
            <w:vAlign w:val="center"/>
          </w:tcPr>
          <w:p>
            <w:pPr>
              <w:keepNext w:val="0"/>
              <w:keepLines w:val="0"/>
              <w:pageBreakBefore w:val="0"/>
              <w:widowControl w:val="0"/>
              <w:kinsoku/>
              <w:wordWrap/>
              <w:overflowPunct/>
              <w:topLinePunct w:val="0"/>
              <w:bidi w:val="0"/>
              <w:snapToGrid/>
              <w:spacing w:line="400" w:lineRule="exact"/>
              <w:ind w:firstLine="240" w:firstLineChars="100"/>
              <w:jc w:val="center"/>
              <w:textAlignment w:val="auto"/>
              <w:outlineLvl w:val="0"/>
              <w:rPr>
                <w:rFonts w:hint="eastAsia" w:ascii="宋体" w:hAnsi="宋体"/>
                <w:sz w:val="24"/>
                <w:szCs w:val="24"/>
                <w:lang w:val="en-US" w:eastAsia="zh-CN"/>
              </w:rPr>
            </w:pPr>
          </w:p>
        </w:tc>
        <w:tc>
          <w:tcPr>
            <w:tcW w:w="1184"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default" w:ascii="宋体" w:hAnsi="宋体"/>
                <w:sz w:val="24"/>
                <w:szCs w:val="24"/>
                <w:lang w:val="en-US" w:eastAsia="zh-CN"/>
              </w:rPr>
            </w:pPr>
            <w:r>
              <w:rPr>
                <w:rFonts w:hint="eastAsia" w:ascii="宋体" w:hAnsi="宋体"/>
                <w:sz w:val="24"/>
                <w:szCs w:val="24"/>
                <w:lang w:val="en-US" w:eastAsia="zh-CN"/>
              </w:rPr>
              <w:t>1-2</w:t>
            </w:r>
          </w:p>
        </w:tc>
        <w:tc>
          <w:tcPr>
            <w:tcW w:w="2066" w:type="dxa"/>
            <w:noWrap w:val="0"/>
            <w:vAlign w:val="center"/>
          </w:tcPr>
          <w:p>
            <w:pPr>
              <w:keepNext w:val="0"/>
              <w:keepLines w:val="0"/>
              <w:pageBreakBefore w:val="0"/>
              <w:widowControl w:val="0"/>
              <w:kinsoku/>
              <w:wordWrap/>
              <w:overflowPunct/>
              <w:topLinePunct w:val="0"/>
              <w:bidi w:val="0"/>
              <w:snapToGrid/>
              <w:spacing w:line="400" w:lineRule="exact"/>
              <w:jc w:val="left"/>
              <w:textAlignment w:val="auto"/>
              <w:outlineLvl w:val="0"/>
              <w:rPr>
                <w:rFonts w:hint="eastAsia" w:ascii="宋体" w:hAnsi="宋体"/>
                <w:sz w:val="24"/>
                <w:szCs w:val="24"/>
                <w:lang w:eastAsia="zh-CN"/>
              </w:rPr>
            </w:pPr>
            <w:r>
              <w:rPr>
                <w:rFonts w:hint="eastAsia" w:ascii="宋体" w:hAnsi="宋体"/>
                <w:sz w:val="24"/>
                <w:szCs w:val="24"/>
                <w:lang w:eastAsia="zh-CN"/>
              </w:rPr>
              <w:t>洗板机</w:t>
            </w:r>
          </w:p>
        </w:tc>
        <w:tc>
          <w:tcPr>
            <w:tcW w:w="90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eastAsia" w:ascii="宋体" w:hAnsi="宋体"/>
                <w:sz w:val="24"/>
                <w:szCs w:val="24"/>
                <w:lang w:eastAsia="zh-CN"/>
              </w:rPr>
            </w:pPr>
            <w:r>
              <w:rPr>
                <w:rFonts w:hint="eastAsia" w:ascii="宋体" w:hAnsi="宋体"/>
                <w:sz w:val="24"/>
                <w:szCs w:val="24"/>
                <w:lang w:eastAsia="zh-CN"/>
              </w:rPr>
              <w:t>台</w:t>
            </w:r>
          </w:p>
        </w:tc>
        <w:tc>
          <w:tcPr>
            <w:tcW w:w="767"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default" w:ascii="宋体" w:hAnsi="宋体"/>
                <w:sz w:val="24"/>
                <w:szCs w:val="24"/>
                <w:lang w:val="en-US" w:eastAsia="zh-CN"/>
              </w:rPr>
            </w:pPr>
            <w:r>
              <w:rPr>
                <w:rFonts w:hint="eastAsia" w:ascii="宋体" w:hAnsi="宋体"/>
                <w:sz w:val="24"/>
                <w:szCs w:val="24"/>
                <w:lang w:val="en-US" w:eastAsia="zh-CN"/>
              </w:rPr>
              <w:t>1</w:t>
            </w:r>
          </w:p>
        </w:tc>
        <w:tc>
          <w:tcPr>
            <w:tcW w:w="1333"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default" w:ascii="宋体" w:hAnsi="宋体"/>
                <w:sz w:val="24"/>
                <w:szCs w:val="24"/>
                <w:lang w:val="en-US" w:eastAsia="zh-CN"/>
              </w:rPr>
            </w:pPr>
            <w:r>
              <w:rPr>
                <w:rFonts w:hint="eastAsia" w:ascii="宋体" w:hAnsi="宋体"/>
                <w:sz w:val="24"/>
                <w:szCs w:val="24"/>
                <w:lang w:val="en-US" w:eastAsia="zh-CN"/>
              </w:rPr>
              <w:t>25000.00</w:t>
            </w:r>
          </w:p>
        </w:tc>
        <w:tc>
          <w:tcPr>
            <w:tcW w:w="1566" w:type="dxa"/>
            <w:vMerge w:val="continue"/>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7" w:type="dxa"/>
            <w:vMerge w:val="continue"/>
            <w:noWrap w:val="0"/>
            <w:vAlign w:val="center"/>
          </w:tcPr>
          <w:p>
            <w:pPr>
              <w:keepNext w:val="0"/>
              <w:keepLines w:val="0"/>
              <w:pageBreakBefore w:val="0"/>
              <w:widowControl w:val="0"/>
              <w:kinsoku/>
              <w:wordWrap/>
              <w:overflowPunct/>
              <w:topLinePunct w:val="0"/>
              <w:bidi w:val="0"/>
              <w:snapToGrid/>
              <w:spacing w:line="400" w:lineRule="exact"/>
              <w:ind w:firstLine="240" w:firstLineChars="100"/>
              <w:jc w:val="center"/>
              <w:textAlignment w:val="auto"/>
              <w:outlineLvl w:val="0"/>
              <w:rPr>
                <w:rFonts w:hint="eastAsia" w:ascii="宋体" w:hAnsi="宋体"/>
                <w:sz w:val="24"/>
                <w:szCs w:val="24"/>
                <w:lang w:val="en-US" w:eastAsia="zh-CN"/>
              </w:rPr>
            </w:pPr>
          </w:p>
        </w:tc>
        <w:tc>
          <w:tcPr>
            <w:tcW w:w="1184"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default" w:ascii="宋体" w:hAnsi="宋体"/>
                <w:sz w:val="24"/>
                <w:szCs w:val="24"/>
                <w:lang w:val="en-US" w:eastAsia="zh-CN"/>
              </w:rPr>
            </w:pPr>
            <w:r>
              <w:rPr>
                <w:rFonts w:hint="eastAsia" w:ascii="宋体" w:hAnsi="宋体"/>
                <w:sz w:val="24"/>
                <w:szCs w:val="24"/>
                <w:lang w:val="en-US" w:eastAsia="zh-CN"/>
              </w:rPr>
              <w:t>1-3</w:t>
            </w:r>
          </w:p>
        </w:tc>
        <w:tc>
          <w:tcPr>
            <w:tcW w:w="2066" w:type="dxa"/>
            <w:noWrap w:val="0"/>
            <w:vAlign w:val="center"/>
          </w:tcPr>
          <w:p>
            <w:pPr>
              <w:keepNext w:val="0"/>
              <w:keepLines w:val="0"/>
              <w:pageBreakBefore w:val="0"/>
              <w:widowControl w:val="0"/>
              <w:kinsoku/>
              <w:wordWrap/>
              <w:overflowPunct/>
              <w:topLinePunct w:val="0"/>
              <w:bidi w:val="0"/>
              <w:snapToGrid/>
              <w:spacing w:line="400" w:lineRule="exact"/>
              <w:jc w:val="left"/>
              <w:textAlignment w:val="auto"/>
              <w:outlineLvl w:val="0"/>
              <w:rPr>
                <w:rFonts w:hint="eastAsia" w:ascii="宋体" w:hAnsi="宋体"/>
                <w:sz w:val="24"/>
                <w:szCs w:val="24"/>
                <w:lang w:eastAsia="zh-CN"/>
              </w:rPr>
            </w:pPr>
            <w:r>
              <w:rPr>
                <w:rFonts w:hint="eastAsia" w:ascii="宋体" w:hAnsi="宋体"/>
                <w:sz w:val="24"/>
                <w:szCs w:val="24"/>
                <w:lang w:eastAsia="zh-CN"/>
              </w:rPr>
              <w:t>压力蒸汽灭菌器</w:t>
            </w:r>
          </w:p>
        </w:tc>
        <w:tc>
          <w:tcPr>
            <w:tcW w:w="90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eastAsia" w:ascii="宋体" w:hAnsi="宋体"/>
                <w:sz w:val="24"/>
                <w:szCs w:val="24"/>
                <w:lang w:eastAsia="zh-CN"/>
              </w:rPr>
            </w:pPr>
            <w:r>
              <w:rPr>
                <w:rFonts w:hint="eastAsia" w:ascii="宋体" w:hAnsi="宋体"/>
                <w:sz w:val="24"/>
                <w:szCs w:val="24"/>
                <w:lang w:eastAsia="zh-CN"/>
              </w:rPr>
              <w:t>台</w:t>
            </w:r>
          </w:p>
        </w:tc>
        <w:tc>
          <w:tcPr>
            <w:tcW w:w="767"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default" w:ascii="宋体" w:hAnsi="宋体"/>
                <w:sz w:val="24"/>
                <w:szCs w:val="24"/>
                <w:lang w:val="en-US" w:eastAsia="zh-CN"/>
              </w:rPr>
            </w:pPr>
            <w:r>
              <w:rPr>
                <w:rFonts w:hint="eastAsia" w:ascii="宋体" w:hAnsi="宋体"/>
                <w:sz w:val="24"/>
                <w:szCs w:val="24"/>
                <w:lang w:val="en-US" w:eastAsia="zh-CN"/>
              </w:rPr>
              <w:t>1</w:t>
            </w:r>
          </w:p>
        </w:tc>
        <w:tc>
          <w:tcPr>
            <w:tcW w:w="1333"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default" w:ascii="宋体" w:hAnsi="宋体"/>
                <w:sz w:val="24"/>
                <w:szCs w:val="24"/>
                <w:lang w:val="en-US" w:eastAsia="zh-CN"/>
              </w:rPr>
            </w:pPr>
            <w:r>
              <w:rPr>
                <w:rFonts w:hint="eastAsia" w:ascii="宋体" w:hAnsi="宋体"/>
                <w:sz w:val="24"/>
                <w:szCs w:val="24"/>
                <w:lang w:val="en-US" w:eastAsia="zh-CN"/>
              </w:rPr>
              <w:t>25000.00</w:t>
            </w:r>
          </w:p>
        </w:tc>
        <w:tc>
          <w:tcPr>
            <w:tcW w:w="1566" w:type="dxa"/>
            <w:vMerge w:val="continue"/>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7" w:type="dxa"/>
            <w:vMerge w:val="continue"/>
            <w:noWrap w:val="0"/>
            <w:vAlign w:val="center"/>
          </w:tcPr>
          <w:p>
            <w:pPr>
              <w:keepNext w:val="0"/>
              <w:keepLines w:val="0"/>
              <w:pageBreakBefore w:val="0"/>
              <w:widowControl w:val="0"/>
              <w:kinsoku/>
              <w:wordWrap/>
              <w:overflowPunct/>
              <w:topLinePunct w:val="0"/>
              <w:bidi w:val="0"/>
              <w:snapToGrid/>
              <w:spacing w:line="400" w:lineRule="exact"/>
              <w:ind w:firstLine="240" w:firstLineChars="100"/>
              <w:jc w:val="center"/>
              <w:textAlignment w:val="auto"/>
              <w:outlineLvl w:val="0"/>
              <w:rPr>
                <w:rFonts w:hint="eastAsia" w:ascii="宋体" w:hAnsi="宋体"/>
                <w:sz w:val="24"/>
                <w:szCs w:val="24"/>
                <w:lang w:val="en-US" w:eastAsia="zh-CN"/>
              </w:rPr>
            </w:pPr>
          </w:p>
        </w:tc>
        <w:tc>
          <w:tcPr>
            <w:tcW w:w="1184"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default" w:ascii="宋体" w:hAnsi="宋体"/>
                <w:sz w:val="24"/>
                <w:szCs w:val="24"/>
                <w:lang w:val="en-US" w:eastAsia="zh-CN"/>
              </w:rPr>
            </w:pPr>
            <w:r>
              <w:rPr>
                <w:rFonts w:hint="eastAsia" w:ascii="宋体" w:hAnsi="宋体"/>
                <w:sz w:val="24"/>
                <w:szCs w:val="24"/>
                <w:lang w:val="en-US" w:eastAsia="zh-CN"/>
              </w:rPr>
              <w:t>1-4</w:t>
            </w:r>
          </w:p>
        </w:tc>
        <w:tc>
          <w:tcPr>
            <w:tcW w:w="2066" w:type="dxa"/>
            <w:noWrap w:val="0"/>
            <w:vAlign w:val="center"/>
          </w:tcPr>
          <w:p>
            <w:pPr>
              <w:keepNext w:val="0"/>
              <w:keepLines w:val="0"/>
              <w:pageBreakBefore w:val="0"/>
              <w:widowControl w:val="0"/>
              <w:kinsoku/>
              <w:wordWrap/>
              <w:overflowPunct/>
              <w:topLinePunct w:val="0"/>
              <w:bidi w:val="0"/>
              <w:snapToGrid/>
              <w:spacing w:line="400" w:lineRule="exact"/>
              <w:jc w:val="left"/>
              <w:textAlignment w:val="auto"/>
              <w:outlineLvl w:val="0"/>
              <w:rPr>
                <w:rFonts w:hint="eastAsia" w:ascii="宋体" w:hAnsi="宋体"/>
                <w:sz w:val="24"/>
                <w:szCs w:val="24"/>
                <w:lang w:eastAsia="zh-CN"/>
              </w:rPr>
            </w:pPr>
            <w:r>
              <w:rPr>
                <w:rFonts w:hint="eastAsia" w:ascii="宋体" w:hAnsi="宋体"/>
                <w:sz w:val="24"/>
                <w:szCs w:val="24"/>
                <w:lang w:eastAsia="zh-CN"/>
              </w:rPr>
              <w:t>医用等离子体空气消毒器</w:t>
            </w:r>
          </w:p>
        </w:tc>
        <w:tc>
          <w:tcPr>
            <w:tcW w:w="90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eastAsia" w:ascii="宋体" w:hAnsi="宋体"/>
                <w:sz w:val="24"/>
                <w:szCs w:val="24"/>
                <w:lang w:eastAsia="zh-CN"/>
              </w:rPr>
            </w:pPr>
            <w:r>
              <w:rPr>
                <w:rFonts w:hint="eastAsia" w:ascii="宋体" w:hAnsi="宋体"/>
                <w:sz w:val="24"/>
                <w:szCs w:val="24"/>
                <w:lang w:eastAsia="zh-CN"/>
              </w:rPr>
              <w:t>台</w:t>
            </w:r>
          </w:p>
        </w:tc>
        <w:tc>
          <w:tcPr>
            <w:tcW w:w="767"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default" w:ascii="宋体" w:hAnsi="宋体"/>
                <w:sz w:val="24"/>
                <w:szCs w:val="24"/>
                <w:lang w:val="en-US" w:eastAsia="zh-CN"/>
              </w:rPr>
            </w:pPr>
            <w:r>
              <w:rPr>
                <w:rFonts w:hint="eastAsia" w:ascii="宋体" w:hAnsi="宋体"/>
                <w:sz w:val="24"/>
                <w:szCs w:val="24"/>
                <w:lang w:val="en-US" w:eastAsia="zh-CN"/>
              </w:rPr>
              <w:t>1</w:t>
            </w:r>
          </w:p>
        </w:tc>
        <w:tc>
          <w:tcPr>
            <w:tcW w:w="1333"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default" w:ascii="宋体" w:hAnsi="宋体"/>
                <w:sz w:val="24"/>
                <w:szCs w:val="24"/>
                <w:lang w:val="en-US" w:eastAsia="zh-CN"/>
              </w:rPr>
            </w:pPr>
            <w:r>
              <w:rPr>
                <w:rFonts w:hint="eastAsia" w:ascii="宋体" w:hAnsi="宋体"/>
                <w:sz w:val="24"/>
                <w:szCs w:val="24"/>
                <w:lang w:val="en-US" w:eastAsia="zh-CN"/>
              </w:rPr>
              <w:t>5000.00</w:t>
            </w:r>
          </w:p>
        </w:tc>
        <w:tc>
          <w:tcPr>
            <w:tcW w:w="1566" w:type="dxa"/>
            <w:vMerge w:val="continue"/>
            <w:noWrap w:val="0"/>
            <w:vAlign w:val="center"/>
          </w:tcPr>
          <w:p>
            <w:pPr>
              <w:keepNext w:val="0"/>
              <w:keepLines w:val="0"/>
              <w:pageBreakBefore w:val="0"/>
              <w:widowControl w:val="0"/>
              <w:kinsoku/>
              <w:wordWrap/>
              <w:overflowPunct/>
              <w:topLinePunct w:val="0"/>
              <w:bidi w:val="0"/>
              <w:snapToGrid/>
              <w:spacing w:line="400" w:lineRule="exact"/>
              <w:jc w:val="center"/>
              <w:textAlignment w:val="auto"/>
              <w:outlineLvl w:val="0"/>
              <w:rPr>
                <w:rFonts w:hint="eastAsia" w:ascii="宋体" w:hAnsi="宋体"/>
                <w:sz w:val="24"/>
                <w:szCs w:val="24"/>
                <w:lang w:val="en-US" w:eastAsia="zh-CN"/>
              </w:rPr>
            </w:pPr>
          </w:p>
        </w:tc>
      </w:tr>
    </w:tbl>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b/>
          <w:sz w:val="24"/>
          <w:szCs w:val="24"/>
        </w:rPr>
      </w:pPr>
      <w:r>
        <w:rPr>
          <w:rFonts w:hint="eastAsia" w:ascii="宋体" w:hAnsi="宋体"/>
          <w:b/>
          <w:sz w:val="24"/>
          <w:szCs w:val="24"/>
        </w:rPr>
        <w:t>备注：1.详细技术规格及要求请参阅谈判文件第二部分</w:t>
      </w:r>
      <w:r>
        <w:rPr>
          <w:rFonts w:hint="eastAsia" w:ascii="宋体" w:hAnsi="宋体"/>
          <w:b/>
          <w:sz w:val="24"/>
          <w:szCs w:val="24"/>
          <w:lang w:eastAsia="zh-CN"/>
        </w:rPr>
        <w:t>第一节</w:t>
      </w:r>
      <w:r>
        <w:rPr>
          <w:rFonts w:hint="eastAsia" w:ascii="宋体" w:hAnsi="宋体"/>
          <w:b/>
          <w:sz w:val="24"/>
          <w:szCs w:val="24"/>
        </w:rPr>
        <w:t>谈判内容及要求。2.投标人</w:t>
      </w:r>
      <w:r>
        <w:rPr>
          <w:rFonts w:ascii="宋体" w:hAnsi="宋体"/>
          <w:b/>
          <w:sz w:val="24"/>
          <w:szCs w:val="24"/>
        </w:rPr>
        <w:t>的报价</w:t>
      </w:r>
      <w:r>
        <w:rPr>
          <w:rFonts w:ascii="宋体" w:hAnsi="宋体"/>
          <w:b/>
          <w:sz w:val="24"/>
          <w:szCs w:val="24"/>
          <w:highlight w:val="none"/>
        </w:rPr>
        <w:t>高于</w:t>
      </w:r>
      <w:r>
        <w:rPr>
          <w:rFonts w:hint="eastAsia" w:ascii="宋体" w:hAnsi="宋体"/>
          <w:b/>
          <w:sz w:val="24"/>
          <w:szCs w:val="24"/>
          <w:highlight w:val="none"/>
          <w:lang w:eastAsia="zh-CN"/>
        </w:rPr>
        <w:t>最高限价单价、合同包最高</w:t>
      </w:r>
      <w:r>
        <w:rPr>
          <w:rFonts w:ascii="宋体" w:hAnsi="宋体"/>
          <w:b/>
          <w:sz w:val="24"/>
          <w:szCs w:val="24"/>
          <w:highlight w:val="none"/>
        </w:rPr>
        <w:t>限价</w:t>
      </w:r>
      <w:r>
        <w:rPr>
          <w:rFonts w:ascii="宋体" w:hAnsi="宋体"/>
          <w:b/>
          <w:sz w:val="24"/>
          <w:szCs w:val="24"/>
        </w:rPr>
        <w:t>为无效。</w:t>
      </w:r>
    </w:p>
    <w:p>
      <w:pPr>
        <w:keepNext w:val="0"/>
        <w:keepLines w:val="0"/>
        <w:pageBreakBefore w:val="0"/>
        <w:widowControl w:val="0"/>
        <w:numPr>
          <w:ilvl w:val="0"/>
          <w:numId w:val="2"/>
        </w:numPr>
        <w:kinsoku/>
        <w:wordWrap/>
        <w:overflowPunct/>
        <w:topLinePunct w:val="0"/>
        <w:bidi w:val="0"/>
        <w:snapToGrid/>
        <w:spacing w:line="400" w:lineRule="exact"/>
        <w:ind w:firstLine="480" w:firstLineChars="200"/>
        <w:textAlignment w:val="auto"/>
        <w:outlineLvl w:val="0"/>
        <w:rPr>
          <w:rFonts w:hint="eastAsia" w:ascii="宋体" w:hAnsi="宋体"/>
          <w:sz w:val="24"/>
          <w:szCs w:val="24"/>
        </w:rPr>
      </w:pPr>
      <w:r>
        <w:rPr>
          <w:rFonts w:hint="eastAsia" w:ascii="宋体" w:hAnsi="宋体"/>
          <w:sz w:val="24"/>
          <w:szCs w:val="24"/>
        </w:rPr>
        <w:t>招标方式：竞争性谈判</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eastAsia" w:ascii="宋体" w:hAnsi="宋体" w:eastAsia="宋体"/>
          <w:sz w:val="24"/>
          <w:szCs w:val="24"/>
          <w:lang w:eastAsia="zh-CN"/>
        </w:rPr>
      </w:pPr>
      <w:r>
        <w:rPr>
          <w:rFonts w:hint="eastAsia" w:ascii="宋体" w:hAnsi="宋体"/>
          <w:sz w:val="24"/>
          <w:szCs w:val="24"/>
          <w:lang w:val="en-US" w:eastAsia="zh-CN"/>
        </w:rPr>
        <w:t>四</w:t>
      </w:r>
      <w:r>
        <w:rPr>
          <w:rFonts w:hint="eastAsia" w:ascii="宋体" w:hAnsi="宋体"/>
          <w:sz w:val="24"/>
          <w:szCs w:val="24"/>
        </w:rPr>
        <w:t>、</w:t>
      </w:r>
      <w:r>
        <w:rPr>
          <w:rFonts w:hint="eastAsia" w:ascii="宋体" w:hAnsi="宋体"/>
          <w:sz w:val="24"/>
          <w:szCs w:val="24"/>
          <w:lang w:eastAsia="zh-CN"/>
        </w:rPr>
        <w:t>投标人</w:t>
      </w:r>
      <w:r>
        <w:rPr>
          <w:rFonts w:hint="eastAsia" w:ascii="宋体" w:hAnsi="宋体"/>
          <w:sz w:val="24"/>
          <w:szCs w:val="24"/>
        </w:rPr>
        <w:t>的资格要求</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default" w:ascii="宋体" w:hAnsi="宋体"/>
          <w:sz w:val="24"/>
          <w:szCs w:val="24"/>
          <w:lang w:val="en-US" w:eastAsia="zh-CN"/>
        </w:rPr>
      </w:pPr>
      <w:r>
        <w:rPr>
          <w:rFonts w:hint="default" w:ascii="宋体" w:hAnsi="宋体"/>
          <w:sz w:val="24"/>
          <w:szCs w:val="24"/>
          <w:lang w:val="en-US" w:eastAsia="zh-CN"/>
        </w:rPr>
        <w:t>1.具有相关设备的生产资质或经营许可资质；</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default" w:ascii="宋体" w:hAnsi="宋体"/>
          <w:sz w:val="24"/>
          <w:szCs w:val="24"/>
          <w:lang w:val="en-US" w:eastAsia="zh-CN"/>
        </w:rPr>
      </w:pPr>
      <w:r>
        <w:rPr>
          <w:rFonts w:hint="default" w:ascii="宋体" w:hAnsi="宋体"/>
          <w:sz w:val="24"/>
          <w:szCs w:val="24"/>
          <w:lang w:val="en-US" w:eastAsia="zh-CN"/>
        </w:rPr>
        <w:t>2.</w:t>
      </w:r>
      <w:r>
        <w:rPr>
          <w:rFonts w:hint="eastAsia" w:ascii="宋体" w:hAnsi="宋体"/>
          <w:sz w:val="24"/>
          <w:szCs w:val="24"/>
          <w:lang w:val="en-US" w:eastAsia="zh-CN"/>
        </w:rPr>
        <w:t>具有履行合同所必需的设备和专业技术能力</w:t>
      </w:r>
      <w:r>
        <w:rPr>
          <w:rFonts w:hint="default" w:ascii="宋体" w:hAnsi="宋体"/>
          <w:sz w:val="24"/>
          <w:szCs w:val="24"/>
          <w:lang w:val="en-US" w:eastAsia="zh-CN"/>
        </w:rPr>
        <w:t>；</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default" w:ascii="宋体" w:hAnsi="宋体"/>
          <w:sz w:val="24"/>
          <w:szCs w:val="24"/>
          <w:lang w:val="en-US" w:eastAsia="zh-CN"/>
        </w:rPr>
      </w:pPr>
      <w:r>
        <w:rPr>
          <w:rFonts w:hint="default" w:ascii="宋体" w:hAnsi="宋体"/>
          <w:sz w:val="24"/>
          <w:szCs w:val="24"/>
          <w:lang w:val="en-US" w:eastAsia="zh-CN"/>
        </w:rPr>
        <w:t>3.</w:t>
      </w:r>
      <w:r>
        <w:rPr>
          <w:rFonts w:hint="eastAsia" w:ascii="宋体" w:hAnsi="宋体"/>
          <w:sz w:val="24"/>
          <w:szCs w:val="24"/>
          <w:lang w:val="en-US" w:eastAsia="zh-CN"/>
        </w:rPr>
        <w:t>投标</w:t>
      </w:r>
      <w:r>
        <w:rPr>
          <w:rFonts w:hint="default" w:ascii="宋体" w:hAnsi="宋体"/>
          <w:sz w:val="24"/>
          <w:szCs w:val="24"/>
          <w:lang w:val="en-US" w:eastAsia="zh-CN"/>
        </w:rPr>
        <w:t>供应商不得被列入财政部政府采购严重违法失信行为记录名单；</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default" w:ascii="宋体" w:hAnsi="宋体"/>
          <w:sz w:val="24"/>
          <w:szCs w:val="24"/>
          <w:lang w:val="en-US" w:eastAsia="zh-CN"/>
        </w:rPr>
      </w:pPr>
      <w:r>
        <w:rPr>
          <w:rFonts w:hint="default" w:ascii="宋体" w:hAnsi="宋体"/>
          <w:sz w:val="24"/>
          <w:szCs w:val="24"/>
          <w:lang w:val="en-US" w:eastAsia="zh-CN"/>
        </w:rPr>
        <w:t>4.</w:t>
      </w:r>
      <w:r>
        <w:rPr>
          <w:rFonts w:hint="eastAsia" w:ascii="宋体" w:hAnsi="宋体"/>
          <w:sz w:val="24"/>
          <w:szCs w:val="24"/>
          <w:lang w:val="en-US" w:eastAsia="zh-CN"/>
        </w:rPr>
        <w:t>属于医疗器械的产品</w:t>
      </w:r>
      <w:r>
        <w:rPr>
          <w:rFonts w:hint="default" w:ascii="宋体" w:hAnsi="宋体"/>
          <w:sz w:val="24"/>
          <w:szCs w:val="24"/>
          <w:lang w:val="en-US" w:eastAsia="zh-CN"/>
        </w:rPr>
        <w:t>应具有有效的《医疗器械注册证》或《医疗器械备案凭证》</w:t>
      </w:r>
      <w:r>
        <w:rPr>
          <w:rFonts w:hint="eastAsia" w:ascii="宋体" w:hAnsi="宋体"/>
          <w:sz w:val="24"/>
          <w:szCs w:val="24"/>
          <w:lang w:val="en-US" w:eastAsia="zh-CN"/>
        </w:rPr>
        <w:t>；</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default" w:ascii="宋体" w:hAnsi="宋体"/>
          <w:sz w:val="24"/>
          <w:szCs w:val="24"/>
          <w:lang w:val="en-US" w:eastAsia="zh-CN"/>
        </w:rPr>
      </w:pPr>
      <w:r>
        <w:rPr>
          <w:rFonts w:hint="default" w:ascii="宋体" w:hAnsi="宋体"/>
          <w:sz w:val="24"/>
          <w:szCs w:val="24"/>
          <w:lang w:val="en-US" w:eastAsia="zh-CN"/>
        </w:rPr>
        <w:t>5.本项目不接受联合体参与；</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default" w:ascii="宋体" w:hAnsi="宋体"/>
          <w:sz w:val="24"/>
          <w:szCs w:val="24"/>
          <w:lang w:val="en-US" w:eastAsia="zh-CN"/>
        </w:rPr>
      </w:pPr>
      <w:r>
        <w:rPr>
          <w:rFonts w:hint="eastAsia" w:ascii="宋体" w:hAnsi="宋体"/>
          <w:sz w:val="24"/>
          <w:szCs w:val="24"/>
          <w:lang w:val="en-US" w:eastAsia="zh-CN"/>
        </w:rPr>
        <w:t>6.</w:t>
      </w:r>
      <w:r>
        <w:rPr>
          <w:rFonts w:hint="default" w:ascii="宋体" w:hAnsi="宋体"/>
          <w:sz w:val="24"/>
          <w:szCs w:val="24"/>
          <w:lang w:val="en-US" w:eastAsia="zh-CN"/>
        </w:rPr>
        <w:t>法律、行政法规规定的其他条件</w:t>
      </w:r>
      <w:r>
        <w:rPr>
          <w:rFonts w:hint="eastAsia" w:ascii="宋体" w:hAnsi="宋体"/>
          <w:sz w:val="24"/>
          <w:szCs w:val="24"/>
          <w:lang w:val="en-US" w:eastAsia="zh-CN"/>
        </w:rPr>
        <w:t>；</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default" w:ascii="宋体" w:hAnsi="宋体"/>
          <w:sz w:val="24"/>
          <w:szCs w:val="24"/>
          <w:lang w:val="en-US" w:eastAsia="zh-CN"/>
        </w:rPr>
      </w:pPr>
      <w:r>
        <w:rPr>
          <w:rFonts w:hint="eastAsia" w:ascii="宋体" w:hAnsi="宋体"/>
          <w:sz w:val="24"/>
          <w:szCs w:val="24"/>
          <w:lang w:val="en-US" w:eastAsia="zh-CN"/>
        </w:rPr>
        <w:t>7</w:t>
      </w:r>
      <w:r>
        <w:rPr>
          <w:rFonts w:hint="default" w:ascii="宋体" w:hAnsi="宋体"/>
          <w:sz w:val="24"/>
          <w:szCs w:val="24"/>
          <w:lang w:val="en-US" w:eastAsia="zh-CN"/>
        </w:rPr>
        <w:t>.</w:t>
      </w:r>
      <w:r>
        <w:rPr>
          <w:rFonts w:hint="eastAsia" w:ascii="宋体" w:hAnsi="宋体"/>
          <w:sz w:val="24"/>
          <w:szCs w:val="24"/>
          <w:lang w:val="en-US" w:eastAsia="zh-CN"/>
        </w:rPr>
        <w:t>投标</w:t>
      </w:r>
      <w:r>
        <w:rPr>
          <w:rFonts w:hint="default" w:ascii="宋体" w:hAnsi="宋体"/>
          <w:sz w:val="24"/>
          <w:szCs w:val="24"/>
          <w:lang w:val="en-US" w:eastAsia="zh-CN"/>
        </w:rPr>
        <w:t>委托代理人须是机构的正式员工，在规定时间内提交报名材料。</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eastAsia" w:ascii="宋体" w:hAnsi="宋体"/>
          <w:sz w:val="24"/>
          <w:szCs w:val="24"/>
          <w:lang w:val="en-US" w:eastAsia="zh-CN"/>
        </w:rPr>
      </w:pPr>
      <w:r>
        <w:rPr>
          <w:rFonts w:hint="eastAsia" w:ascii="宋体" w:hAnsi="宋体"/>
          <w:sz w:val="24"/>
          <w:szCs w:val="24"/>
          <w:lang w:val="en-US" w:eastAsia="zh-CN"/>
        </w:rPr>
        <w:t>五</w:t>
      </w:r>
      <w:r>
        <w:rPr>
          <w:rFonts w:hint="eastAsia" w:ascii="宋体" w:hAnsi="宋体"/>
          <w:sz w:val="24"/>
          <w:szCs w:val="24"/>
          <w:lang w:eastAsia="zh-CN"/>
        </w:rPr>
        <w:t>、</w:t>
      </w:r>
      <w:r>
        <w:rPr>
          <w:rFonts w:hint="eastAsia" w:ascii="宋体" w:hAnsi="宋体"/>
          <w:sz w:val="24"/>
          <w:szCs w:val="24"/>
        </w:rPr>
        <w:t>本项目</w:t>
      </w:r>
      <w:r>
        <w:rPr>
          <w:rFonts w:hint="eastAsia" w:ascii="宋体" w:hAnsi="宋体"/>
          <w:sz w:val="24"/>
          <w:szCs w:val="24"/>
          <w:lang w:eastAsia="zh-CN"/>
        </w:rPr>
        <w:t>合同包一</w:t>
      </w:r>
      <w:r>
        <w:rPr>
          <w:rFonts w:hint="eastAsia" w:ascii="宋体" w:hAnsi="宋体"/>
          <w:sz w:val="24"/>
          <w:szCs w:val="24"/>
        </w:rPr>
        <w:t>的预算审核价</w:t>
      </w:r>
      <w:r>
        <w:rPr>
          <w:rFonts w:hint="eastAsia" w:ascii="宋体" w:hAnsi="宋体"/>
          <w:b/>
          <w:sz w:val="24"/>
          <w:szCs w:val="24"/>
        </w:rPr>
        <w:t>为</w:t>
      </w:r>
      <w:r>
        <w:rPr>
          <w:rFonts w:hint="eastAsia" w:ascii="宋体" w:hAnsi="宋体"/>
          <w:b/>
          <w:sz w:val="24"/>
          <w:szCs w:val="24"/>
          <w:u w:val="single"/>
        </w:rPr>
        <w:t xml:space="preserve"> ￥</w:t>
      </w:r>
      <w:r>
        <w:rPr>
          <w:rFonts w:hint="eastAsia" w:ascii="宋体" w:hAnsi="宋体"/>
          <w:b/>
          <w:sz w:val="24"/>
          <w:szCs w:val="24"/>
          <w:u w:val="single"/>
          <w:lang w:val="en-US" w:eastAsia="zh-CN"/>
        </w:rPr>
        <w:t>80000</w:t>
      </w:r>
      <w:r>
        <w:rPr>
          <w:rFonts w:hint="eastAsia" w:ascii="宋体" w:hAnsi="宋体"/>
          <w:b/>
          <w:sz w:val="24"/>
          <w:szCs w:val="24"/>
          <w:u w:val="single"/>
        </w:rPr>
        <w:t>.00元</w:t>
      </w:r>
      <w:r>
        <w:rPr>
          <w:rFonts w:hint="eastAsia" w:ascii="宋体" w:hAnsi="宋体"/>
          <w:b/>
          <w:sz w:val="24"/>
          <w:szCs w:val="24"/>
          <w:u w:val="single"/>
          <w:lang w:eastAsia="zh-CN"/>
        </w:rPr>
        <w:t>（人民币捌万元整）</w:t>
      </w:r>
      <w:r>
        <w:rPr>
          <w:rFonts w:hint="eastAsia" w:ascii="宋体" w:hAnsi="宋体"/>
          <w:b w:val="0"/>
          <w:bCs/>
          <w:sz w:val="24"/>
          <w:szCs w:val="24"/>
          <w:u w:val="none"/>
          <w:lang w:eastAsia="zh-CN"/>
        </w:rPr>
        <w:t>，</w:t>
      </w:r>
      <w:r>
        <w:rPr>
          <w:rFonts w:hint="eastAsia" w:ascii="宋体" w:hAnsi="宋体"/>
          <w:sz w:val="24"/>
          <w:szCs w:val="24"/>
        </w:rPr>
        <w:t>超过</w:t>
      </w:r>
      <w:r>
        <w:rPr>
          <w:rFonts w:hint="eastAsia" w:ascii="宋体" w:hAnsi="宋体"/>
          <w:sz w:val="24"/>
          <w:szCs w:val="24"/>
          <w:lang w:eastAsia="zh-CN"/>
        </w:rPr>
        <w:t>最高限价</w:t>
      </w:r>
      <w:r>
        <w:rPr>
          <w:rFonts w:hint="eastAsia" w:ascii="宋体" w:hAnsi="宋体"/>
          <w:sz w:val="24"/>
          <w:szCs w:val="24"/>
        </w:rPr>
        <w:t>的投标为无效投标；</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lang w:val="en-US" w:eastAsia="zh-CN"/>
        </w:rPr>
        <w:t>六、公示时间</w:t>
      </w:r>
      <w:r>
        <w:rPr>
          <w:rFonts w:hint="eastAsia" w:ascii="宋体" w:hAnsi="宋体" w:eastAsia="宋体" w:cs="宋体"/>
          <w:i w:val="0"/>
          <w:caps w:val="0"/>
          <w:color w:val="auto"/>
          <w:spacing w:val="0"/>
          <w:sz w:val="24"/>
          <w:szCs w:val="24"/>
          <w:highlight w:val="none"/>
          <w:lang w:val="en-US" w:eastAsia="zh-CN"/>
        </w:rPr>
        <w:t>：202</w:t>
      </w:r>
      <w:r>
        <w:rPr>
          <w:rFonts w:hint="eastAsia" w:ascii="宋体" w:hAnsi="宋体" w:cs="宋体"/>
          <w:i w:val="0"/>
          <w:caps w:val="0"/>
          <w:color w:val="auto"/>
          <w:spacing w:val="0"/>
          <w:sz w:val="24"/>
          <w:szCs w:val="24"/>
          <w:highlight w:val="none"/>
          <w:lang w:val="en-US" w:eastAsia="zh-CN"/>
        </w:rPr>
        <w:t>5</w:t>
      </w:r>
      <w:r>
        <w:rPr>
          <w:rFonts w:hint="eastAsia" w:ascii="宋体" w:hAnsi="宋体" w:eastAsia="宋体" w:cs="宋体"/>
          <w:i w:val="0"/>
          <w:caps w:val="0"/>
          <w:color w:val="auto"/>
          <w:spacing w:val="0"/>
          <w:sz w:val="24"/>
          <w:szCs w:val="24"/>
          <w:highlight w:val="none"/>
          <w:lang w:val="en-US" w:eastAsia="zh-CN"/>
        </w:rPr>
        <w:t>年</w:t>
      </w:r>
      <w:r>
        <w:rPr>
          <w:rFonts w:hint="eastAsia" w:ascii="宋体" w:hAnsi="宋体" w:cs="宋体"/>
          <w:i w:val="0"/>
          <w:caps w:val="0"/>
          <w:color w:val="auto"/>
          <w:spacing w:val="0"/>
          <w:sz w:val="24"/>
          <w:szCs w:val="24"/>
          <w:highlight w:val="none"/>
          <w:lang w:val="en-US" w:eastAsia="zh-CN"/>
        </w:rPr>
        <w:t>5</w:t>
      </w:r>
      <w:r>
        <w:rPr>
          <w:rFonts w:hint="eastAsia" w:ascii="宋体" w:hAnsi="宋体" w:eastAsia="宋体" w:cs="宋体"/>
          <w:i w:val="0"/>
          <w:caps w:val="0"/>
          <w:color w:val="auto"/>
          <w:spacing w:val="0"/>
          <w:sz w:val="24"/>
          <w:szCs w:val="24"/>
          <w:highlight w:val="none"/>
          <w:lang w:val="en-US" w:eastAsia="zh-CN"/>
        </w:rPr>
        <w:t>月</w:t>
      </w:r>
      <w:r>
        <w:rPr>
          <w:rFonts w:hint="eastAsia" w:ascii="宋体" w:hAnsi="宋体" w:cs="宋体"/>
          <w:i w:val="0"/>
          <w:caps w:val="0"/>
          <w:color w:val="auto"/>
          <w:spacing w:val="0"/>
          <w:sz w:val="24"/>
          <w:szCs w:val="24"/>
          <w:highlight w:val="none"/>
          <w:lang w:val="en-US" w:eastAsia="zh-CN"/>
        </w:rPr>
        <w:t>29</w:t>
      </w:r>
      <w:r>
        <w:rPr>
          <w:rFonts w:hint="eastAsia" w:ascii="宋体" w:hAnsi="宋体" w:eastAsia="宋体" w:cs="宋体"/>
          <w:i w:val="0"/>
          <w:caps w:val="0"/>
          <w:color w:val="auto"/>
          <w:spacing w:val="0"/>
          <w:sz w:val="24"/>
          <w:szCs w:val="24"/>
          <w:highlight w:val="none"/>
          <w:lang w:val="en-US" w:eastAsia="zh-CN"/>
        </w:rPr>
        <w:t>日至202</w:t>
      </w:r>
      <w:r>
        <w:rPr>
          <w:rFonts w:hint="eastAsia" w:ascii="宋体" w:hAnsi="宋体" w:cs="宋体"/>
          <w:i w:val="0"/>
          <w:caps w:val="0"/>
          <w:color w:val="auto"/>
          <w:spacing w:val="0"/>
          <w:sz w:val="24"/>
          <w:szCs w:val="24"/>
          <w:highlight w:val="none"/>
          <w:lang w:val="en-US" w:eastAsia="zh-CN"/>
        </w:rPr>
        <w:t>5</w:t>
      </w:r>
      <w:r>
        <w:rPr>
          <w:rFonts w:hint="eastAsia" w:ascii="宋体" w:hAnsi="宋体" w:eastAsia="宋体" w:cs="宋体"/>
          <w:i w:val="0"/>
          <w:caps w:val="0"/>
          <w:color w:val="auto"/>
          <w:spacing w:val="0"/>
          <w:sz w:val="24"/>
          <w:szCs w:val="24"/>
          <w:highlight w:val="none"/>
          <w:lang w:val="en-US" w:eastAsia="zh-CN"/>
        </w:rPr>
        <w:t>年</w:t>
      </w:r>
      <w:r>
        <w:rPr>
          <w:rFonts w:hint="eastAsia" w:ascii="宋体" w:hAnsi="宋体" w:cs="宋体"/>
          <w:i w:val="0"/>
          <w:caps w:val="0"/>
          <w:color w:val="auto"/>
          <w:spacing w:val="0"/>
          <w:sz w:val="24"/>
          <w:szCs w:val="24"/>
          <w:highlight w:val="none"/>
          <w:lang w:val="en-US" w:eastAsia="zh-CN"/>
        </w:rPr>
        <w:t>6</w:t>
      </w:r>
      <w:r>
        <w:rPr>
          <w:rFonts w:hint="eastAsia" w:ascii="宋体" w:hAnsi="宋体" w:eastAsia="宋体" w:cs="宋体"/>
          <w:i w:val="0"/>
          <w:caps w:val="0"/>
          <w:color w:val="auto"/>
          <w:spacing w:val="0"/>
          <w:sz w:val="24"/>
          <w:szCs w:val="24"/>
          <w:highlight w:val="none"/>
          <w:lang w:val="en-US" w:eastAsia="zh-CN"/>
        </w:rPr>
        <w:t>月</w:t>
      </w:r>
      <w:r>
        <w:rPr>
          <w:rFonts w:hint="eastAsia" w:ascii="宋体" w:hAnsi="宋体" w:cs="宋体"/>
          <w:i w:val="0"/>
          <w:caps w:val="0"/>
          <w:color w:val="auto"/>
          <w:spacing w:val="0"/>
          <w:sz w:val="24"/>
          <w:szCs w:val="24"/>
          <w:highlight w:val="none"/>
          <w:lang w:val="en-US" w:eastAsia="zh-CN"/>
        </w:rPr>
        <w:t>6</w:t>
      </w:r>
      <w:r>
        <w:rPr>
          <w:rFonts w:hint="eastAsia" w:ascii="宋体" w:hAnsi="宋体" w:eastAsia="宋体" w:cs="宋体"/>
          <w:i w:val="0"/>
          <w:caps w:val="0"/>
          <w:color w:val="auto"/>
          <w:spacing w:val="0"/>
          <w:sz w:val="24"/>
          <w:szCs w:val="24"/>
          <w:highlight w:val="none"/>
          <w:lang w:val="en-US" w:eastAsia="zh-CN"/>
        </w:rPr>
        <w:t>日。</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七、报名方式及要求</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eastAsia" w:ascii="宋体" w:hAnsi="宋体" w:eastAsia="宋体" w:cs="宋体"/>
          <w:i w:val="0"/>
          <w:caps w:val="0"/>
          <w:color w:val="auto"/>
          <w:spacing w:val="0"/>
          <w:sz w:val="24"/>
          <w:szCs w:val="24"/>
          <w:lang w:val="en-US" w:eastAsia="zh-CN"/>
        </w:rPr>
      </w:pPr>
      <w:r>
        <w:rPr>
          <w:rFonts w:hint="eastAsia" w:ascii="宋体" w:hAnsi="宋体" w:cs="宋体"/>
          <w:i w:val="0"/>
          <w:caps w:val="0"/>
          <w:color w:val="auto"/>
          <w:spacing w:val="0"/>
          <w:sz w:val="24"/>
          <w:szCs w:val="24"/>
          <w:lang w:val="en-US" w:eastAsia="zh-CN"/>
        </w:rPr>
        <w:t>1.</w:t>
      </w:r>
      <w:r>
        <w:rPr>
          <w:rFonts w:hint="eastAsia" w:ascii="宋体" w:hAnsi="宋体" w:eastAsia="宋体" w:cs="宋体"/>
          <w:i w:val="0"/>
          <w:caps w:val="0"/>
          <w:color w:val="auto"/>
          <w:spacing w:val="0"/>
          <w:sz w:val="24"/>
          <w:szCs w:val="24"/>
          <w:lang w:val="en-US" w:eastAsia="zh-CN"/>
        </w:rPr>
        <w:t>符合资格的供应商应当在公示期内每天（节假日除外）8:30至12:00，14:00至17:00(北京时间)报名。报名方式：泉州市第三医院官网（http://www.qzdsyy.com）自行下载《泉州市第三医院医疗设备采购报名表》（附件1）以邮件形式发送到邮箱：qzsdsyycg@163.com，电子邮件命名方式：公司名称+报名表（报名表格需提交Excel文档，不得以图片形式提交），同时发送报名材料扫描版，并自行下载《泉州市第三医院竞争性谈判文件》（附件2）。</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eastAsia" w:ascii="宋体" w:hAnsi="宋体"/>
          <w:color w:val="auto"/>
          <w:sz w:val="24"/>
          <w:szCs w:val="24"/>
          <w:lang w:val="en-US" w:eastAsia="zh-CN"/>
        </w:rPr>
      </w:pPr>
      <w:r>
        <w:rPr>
          <w:rFonts w:hint="eastAsia" w:ascii="宋体" w:hAnsi="宋体"/>
          <w:color w:val="auto"/>
          <w:sz w:val="24"/>
          <w:szCs w:val="24"/>
          <w:lang w:val="en-US" w:eastAsia="zh-CN"/>
        </w:rPr>
        <w:t>2.报名截止时间：</w:t>
      </w:r>
      <w:r>
        <w:rPr>
          <w:rFonts w:hint="eastAsia" w:ascii="宋体" w:hAnsi="宋体"/>
          <w:color w:val="auto"/>
          <w:sz w:val="24"/>
          <w:szCs w:val="24"/>
          <w:highlight w:val="none"/>
          <w:lang w:val="en-US" w:eastAsia="zh-CN"/>
        </w:rPr>
        <w:t>2025年6月6日17：00（以收</w:t>
      </w:r>
      <w:r>
        <w:rPr>
          <w:rFonts w:hint="eastAsia" w:ascii="宋体" w:hAnsi="宋体"/>
          <w:color w:val="auto"/>
          <w:sz w:val="24"/>
          <w:szCs w:val="24"/>
          <w:lang w:val="en-US" w:eastAsia="zh-CN"/>
        </w:rPr>
        <w:t>到报名邮件时间为准）。未报名的投标人，其投标材料将被拒绝。</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eastAsia" w:ascii="宋体" w:hAnsi="宋体"/>
          <w:color w:val="auto"/>
          <w:sz w:val="24"/>
          <w:szCs w:val="24"/>
        </w:rPr>
      </w:pPr>
      <w:r>
        <w:rPr>
          <w:rFonts w:hint="eastAsia" w:ascii="宋体" w:hAnsi="宋体"/>
          <w:color w:val="auto"/>
          <w:sz w:val="24"/>
          <w:szCs w:val="24"/>
          <w:lang w:val="en-US" w:eastAsia="zh-CN"/>
        </w:rPr>
        <w:t>3.网上报名时，</w:t>
      </w:r>
      <w:r>
        <w:rPr>
          <w:rFonts w:hint="eastAsia" w:ascii="宋体" w:hAnsi="宋体"/>
          <w:color w:val="auto"/>
          <w:sz w:val="24"/>
          <w:szCs w:val="24"/>
        </w:rPr>
        <w:t>请</w:t>
      </w:r>
      <w:r>
        <w:rPr>
          <w:rFonts w:hint="eastAsia" w:ascii="宋体" w:hAnsi="宋体"/>
          <w:color w:val="auto"/>
          <w:sz w:val="24"/>
          <w:szCs w:val="24"/>
          <w:lang w:eastAsia="zh-CN"/>
        </w:rPr>
        <w:t>同时提供</w:t>
      </w:r>
      <w:r>
        <w:rPr>
          <w:rFonts w:hint="eastAsia" w:ascii="宋体" w:hAnsi="宋体"/>
          <w:color w:val="auto"/>
          <w:sz w:val="24"/>
          <w:szCs w:val="24"/>
        </w:rPr>
        <w:t>以下</w:t>
      </w:r>
      <w:r>
        <w:rPr>
          <w:rFonts w:hint="eastAsia" w:ascii="宋体" w:hAnsi="宋体"/>
          <w:color w:val="auto"/>
          <w:sz w:val="24"/>
          <w:szCs w:val="24"/>
          <w:lang w:val="en-US" w:eastAsia="zh-CN"/>
        </w:rPr>
        <w:t>报名</w:t>
      </w:r>
      <w:r>
        <w:rPr>
          <w:rFonts w:hint="eastAsia" w:ascii="宋体" w:hAnsi="宋体"/>
          <w:color w:val="auto"/>
          <w:sz w:val="24"/>
          <w:szCs w:val="24"/>
          <w:lang w:eastAsia="zh-CN"/>
        </w:rPr>
        <w:t>材料</w:t>
      </w:r>
      <w:r>
        <w:rPr>
          <w:rFonts w:hint="eastAsia" w:ascii="宋体" w:hAnsi="宋体"/>
          <w:color w:val="auto"/>
          <w:sz w:val="24"/>
          <w:szCs w:val="24"/>
          <w:lang w:val="en-US" w:eastAsia="zh-CN"/>
        </w:rPr>
        <w:t>扫描版</w:t>
      </w:r>
      <w:r>
        <w:rPr>
          <w:rFonts w:hint="eastAsia" w:ascii="宋体" w:hAnsi="宋体"/>
          <w:b/>
          <w:color w:val="auto"/>
          <w:sz w:val="24"/>
          <w:szCs w:val="24"/>
        </w:rPr>
        <w:t>（均加盖投标供应商公章）</w:t>
      </w:r>
      <w:r>
        <w:rPr>
          <w:rFonts w:hint="eastAsia" w:ascii="宋体" w:hAnsi="宋体"/>
          <w:color w:val="auto"/>
          <w:sz w:val="24"/>
          <w:szCs w:val="24"/>
        </w:rPr>
        <w:t>：</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eastAsia" w:ascii="宋体" w:hAnsi="宋体"/>
          <w:color w:val="auto"/>
          <w:sz w:val="24"/>
          <w:szCs w:val="24"/>
          <w:lang w:eastAsia="zh-CN"/>
        </w:rPr>
      </w:pPr>
      <w:r>
        <w:rPr>
          <w:rFonts w:hint="eastAsia" w:ascii="宋体" w:hAnsi="宋体"/>
          <w:color w:val="auto"/>
          <w:sz w:val="24"/>
          <w:szCs w:val="24"/>
          <w:lang w:val="en-US" w:eastAsia="zh-CN"/>
        </w:rPr>
        <w:t>（1）</w:t>
      </w:r>
      <w:r>
        <w:rPr>
          <w:rFonts w:hint="eastAsia" w:ascii="宋体" w:hAnsi="宋体"/>
          <w:color w:val="auto"/>
          <w:sz w:val="24"/>
          <w:szCs w:val="24"/>
          <w:lang w:eastAsia="zh-CN"/>
        </w:rPr>
        <w:t>法定代表人身份证复印件；非法定代表人参加时</w:t>
      </w:r>
      <w:r>
        <w:rPr>
          <w:rFonts w:hint="eastAsia" w:ascii="宋体" w:hAnsi="宋体"/>
          <w:color w:val="auto"/>
          <w:sz w:val="24"/>
          <w:szCs w:val="24"/>
          <w:lang w:val="en-US" w:eastAsia="zh-CN"/>
        </w:rPr>
        <w:t>须同时提供法定代表人授权书（附件3）</w:t>
      </w:r>
      <w:r>
        <w:rPr>
          <w:rFonts w:hint="eastAsia" w:ascii="宋体" w:hAnsi="宋体"/>
          <w:color w:val="auto"/>
          <w:sz w:val="24"/>
          <w:szCs w:val="24"/>
          <w:lang w:eastAsia="zh-CN"/>
        </w:rPr>
        <w:t>及授权代表人的身份证复印件；</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eastAsia" w:ascii="宋体" w:hAnsi="宋体"/>
          <w:color w:val="auto"/>
          <w:sz w:val="24"/>
          <w:szCs w:val="24"/>
          <w:lang w:eastAsia="zh-CN"/>
        </w:rPr>
      </w:pPr>
      <w:r>
        <w:rPr>
          <w:rFonts w:hint="eastAsia" w:ascii="宋体" w:hAnsi="宋体"/>
          <w:color w:val="auto"/>
          <w:sz w:val="24"/>
          <w:szCs w:val="24"/>
          <w:lang w:val="en-US" w:eastAsia="zh-CN"/>
        </w:rPr>
        <w:t>（2）</w:t>
      </w:r>
      <w:r>
        <w:rPr>
          <w:rFonts w:hint="eastAsia" w:ascii="宋体" w:hAnsi="宋体"/>
          <w:color w:val="auto"/>
          <w:sz w:val="24"/>
          <w:szCs w:val="24"/>
          <w:lang w:eastAsia="zh-CN"/>
        </w:rPr>
        <w:t>营业执照副本复印件、税务登记证副本复印件，或统一社会信用代码营业执照副本复印件；</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lang w:eastAsia="zh-CN"/>
        </w:rPr>
        <w:t xml:space="preserve">所投产品属于医疗器械的须提供投标供应商《医疗器械生产许可证》复印件或《医疗器械经营企业许可证》复印件或《医疗器械经营备案凭证》复印件。    </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eastAsia" w:ascii="宋体" w:hAnsi="宋体"/>
          <w:color w:val="auto"/>
          <w:sz w:val="24"/>
          <w:szCs w:val="24"/>
        </w:rPr>
      </w:pPr>
      <w:r>
        <w:rPr>
          <w:rFonts w:hint="eastAsia" w:ascii="宋体" w:hAnsi="宋体"/>
          <w:color w:val="auto"/>
          <w:sz w:val="24"/>
          <w:szCs w:val="24"/>
          <w:lang w:eastAsia="zh-CN"/>
        </w:rPr>
        <w:t>八</w:t>
      </w:r>
      <w:r>
        <w:rPr>
          <w:rFonts w:hint="eastAsia" w:ascii="宋体" w:hAnsi="宋体"/>
          <w:color w:val="auto"/>
          <w:sz w:val="24"/>
          <w:szCs w:val="24"/>
        </w:rPr>
        <w:t>、</w:t>
      </w:r>
      <w:r>
        <w:rPr>
          <w:rFonts w:hint="eastAsia" w:ascii="宋体" w:hAnsi="宋体"/>
          <w:b/>
          <w:color w:val="auto"/>
          <w:sz w:val="24"/>
          <w:szCs w:val="24"/>
        </w:rPr>
        <w:t>谈判响应文件递交时间（北京时间</w:t>
      </w:r>
      <w:r>
        <w:rPr>
          <w:rFonts w:hint="eastAsia" w:ascii="宋体" w:hAnsi="宋体"/>
          <w:b/>
          <w:color w:val="auto"/>
          <w:sz w:val="24"/>
          <w:szCs w:val="24"/>
          <w:highlight w:val="none"/>
        </w:rPr>
        <w:t>）：20</w:t>
      </w:r>
      <w:r>
        <w:rPr>
          <w:rFonts w:hint="eastAsia" w:ascii="宋体" w:hAnsi="宋体"/>
          <w:b/>
          <w:color w:val="auto"/>
          <w:sz w:val="24"/>
          <w:szCs w:val="24"/>
          <w:highlight w:val="none"/>
          <w:lang w:val="en-US" w:eastAsia="zh-CN"/>
        </w:rPr>
        <w:t>25</w:t>
      </w:r>
      <w:r>
        <w:rPr>
          <w:rFonts w:hint="eastAsia" w:ascii="宋体" w:hAnsi="宋体"/>
          <w:b/>
          <w:color w:val="auto"/>
          <w:sz w:val="24"/>
          <w:szCs w:val="24"/>
          <w:highlight w:val="none"/>
        </w:rPr>
        <w:t>年</w:t>
      </w:r>
      <w:r>
        <w:rPr>
          <w:rFonts w:hint="eastAsia" w:ascii="宋体" w:hAnsi="宋体"/>
          <w:b/>
          <w:color w:val="auto"/>
          <w:sz w:val="24"/>
          <w:szCs w:val="24"/>
          <w:highlight w:val="none"/>
          <w:lang w:val="en-US" w:eastAsia="zh-CN"/>
        </w:rPr>
        <w:t>6</w:t>
      </w:r>
      <w:r>
        <w:rPr>
          <w:rFonts w:hint="eastAsia" w:ascii="宋体" w:hAnsi="宋体"/>
          <w:b/>
          <w:color w:val="auto"/>
          <w:sz w:val="24"/>
          <w:szCs w:val="24"/>
          <w:highlight w:val="none"/>
        </w:rPr>
        <w:t>月</w:t>
      </w:r>
      <w:r>
        <w:rPr>
          <w:rFonts w:hint="eastAsia" w:ascii="宋体" w:hAnsi="宋体"/>
          <w:b/>
          <w:color w:val="auto"/>
          <w:sz w:val="24"/>
          <w:szCs w:val="24"/>
          <w:highlight w:val="none"/>
          <w:lang w:val="en-US" w:eastAsia="zh-CN"/>
        </w:rPr>
        <w:t>9</w:t>
      </w:r>
      <w:r>
        <w:rPr>
          <w:rFonts w:hint="eastAsia" w:ascii="宋体" w:hAnsi="宋体"/>
          <w:b/>
          <w:color w:val="auto"/>
          <w:sz w:val="24"/>
          <w:szCs w:val="24"/>
          <w:highlight w:val="none"/>
        </w:rPr>
        <w:t>日</w:t>
      </w:r>
      <w:r>
        <w:rPr>
          <w:rFonts w:hint="eastAsia" w:ascii="宋体" w:hAnsi="宋体"/>
          <w:b/>
          <w:color w:val="auto"/>
          <w:sz w:val="24"/>
          <w:szCs w:val="24"/>
          <w:highlight w:val="none"/>
          <w:lang w:eastAsia="zh-CN"/>
        </w:rPr>
        <w:t>上</w:t>
      </w:r>
      <w:r>
        <w:rPr>
          <w:rFonts w:hint="eastAsia" w:ascii="宋体" w:hAnsi="宋体"/>
          <w:b/>
          <w:color w:val="auto"/>
          <w:sz w:val="24"/>
          <w:szCs w:val="24"/>
          <w:highlight w:val="none"/>
        </w:rPr>
        <w:t>午</w:t>
      </w:r>
      <w:r>
        <w:rPr>
          <w:rFonts w:hint="eastAsia" w:ascii="宋体" w:hAnsi="宋体"/>
          <w:b/>
          <w:color w:val="auto"/>
          <w:sz w:val="24"/>
          <w:szCs w:val="24"/>
          <w:highlight w:val="none"/>
          <w:lang w:val="en-US" w:eastAsia="zh-CN"/>
        </w:rPr>
        <w:t>9:00至9:30</w:t>
      </w:r>
      <w:r>
        <w:rPr>
          <w:rFonts w:hint="eastAsia" w:ascii="宋体" w:hAnsi="宋体"/>
          <w:b/>
          <w:color w:val="auto"/>
          <w:sz w:val="24"/>
          <w:szCs w:val="24"/>
          <w:highlight w:val="none"/>
        </w:rPr>
        <w:t>时</w:t>
      </w:r>
      <w:r>
        <w:rPr>
          <w:rFonts w:hint="eastAsia" w:ascii="宋体" w:hAnsi="宋体"/>
          <w:color w:val="auto"/>
          <w:sz w:val="24"/>
          <w:szCs w:val="24"/>
          <w:highlight w:val="none"/>
        </w:rPr>
        <w:t>，</w:t>
      </w:r>
      <w:r>
        <w:rPr>
          <w:rFonts w:hint="eastAsia" w:ascii="宋体" w:hAnsi="宋体"/>
          <w:color w:val="auto"/>
          <w:sz w:val="24"/>
          <w:szCs w:val="24"/>
          <w:highlight w:val="none"/>
          <w:lang w:eastAsia="zh-CN"/>
        </w:rPr>
        <w:t>壹</w:t>
      </w:r>
      <w:r>
        <w:rPr>
          <w:rFonts w:hint="eastAsia" w:ascii="宋体" w:hAnsi="宋体"/>
          <w:color w:val="auto"/>
          <w:sz w:val="24"/>
          <w:szCs w:val="24"/>
          <w:highlight w:val="none"/>
        </w:rPr>
        <w:t>式</w:t>
      </w:r>
      <w:r>
        <w:rPr>
          <w:rFonts w:hint="eastAsia" w:ascii="宋体" w:hAnsi="宋体"/>
          <w:color w:val="auto"/>
          <w:sz w:val="24"/>
          <w:szCs w:val="24"/>
          <w:highlight w:val="none"/>
          <w:lang w:eastAsia="zh-CN"/>
        </w:rPr>
        <w:t>贰</w:t>
      </w:r>
      <w:r>
        <w:rPr>
          <w:rFonts w:hint="eastAsia" w:ascii="宋体" w:hAnsi="宋体"/>
          <w:color w:val="auto"/>
          <w:sz w:val="24"/>
          <w:szCs w:val="24"/>
          <w:highlight w:val="none"/>
        </w:rPr>
        <w:t>份（</w:t>
      </w:r>
      <w:r>
        <w:rPr>
          <w:rFonts w:hint="eastAsia" w:ascii="宋体" w:hAnsi="宋体"/>
          <w:color w:val="auto"/>
          <w:sz w:val="24"/>
          <w:szCs w:val="24"/>
          <w:highlight w:val="none"/>
          <w:lang w:eastAsia="zh-CN"/>
        </w:rPr>
        <w:t>壹</w:t>
      </w:r>
      <w:r>
        <w:rPr>
          <w:rFonts w:hint="eastAsia" w:ascii="宋体" w:hAnsi="宋体"/>
          <w:color w:val="auto"/>
          <w:sz w:val="24"/>
          <w:szCs w:val="24"/>
          <w:highlight w:val="none"/>
        </w:rPr>
        <w:t>正</w:t>
      </w:r>
      <w:r>
        <w:rPr>
          <w:rFonts w:hint="eastAsia" w:ascii="宋体" w:hAnsi="宋体"/>
          <w:color w:val="auto"/>
          <w:sz w:val="24"/>
          <w:szCs w:val="24"/>
          <w:highlight w:val="none"/>
          <w:lang w:eastAsia="zh-CN"/>
        </w:rPr>
        <w:t>壹</w:t>
      </w:r>
      <w:r>
        <w:rPr>
          <w:rFonts w:hint="eastAsia" w:ascii="宋体" w:hAnsi="宋体"/>
          <w:color w:val="auto"/>
          <w:sz w:val="24"/>
          <w:szCs w:val="24"/>
          <w:highlight w:val="none"/>
        </w:rPr>
        <w:t>副），</w:t>
      </w:r>
      <w:r>
        <w:rPr>
          <w:rFonts w:hint="eastAsia" w:ascii="宋体" w:hAnsi="宋体"/>
          <w:color w:val="auto"/>
          <w:sz w:val="24"/>
          <w:szCs w:val="24"/>
          <w:highlight w:val="none"/>
          <w:lang w:eastAsia="zh-CN"/>
        </w:rPr>
        <w:t>胶装</w:t>
      </w:r>
      <w:r>
        <w:rPr>
          <w:rFonts w:hint="eastAsia" w:ascii="宋体" w:hAnsi="宋体"/>
          <w:color w:val="auto"/>
          <w:sz w:val="24"/>
          <w:szCs w:val="24"/>
          <w:highlight w:val="none"/>
        </w:rPr>
        <w:t>成册，密封现场提交</w:t>
      </w:r>
      <w:r>
        <w:rPr>
          <w:rFonts w:hint="eastAsia" w:ascii="宋体" w:hAnsi="宋体"/>
          <w:color w:val="auto"/>
          <w:sz w:val="24"/>
          <w:szCs w:val="24"/>
        </w:rPr>
        <w:t>。密封袋和文件封面上都须写明合同包号、项目名称、投标单位名称、联系人、联系电话，逾期送达或不符合谈判文件规定的谈判响应文件恕不接受。</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eastAsia" w:ascii="宋体" w:hAnsi="宋体"/>
          <w:color w:val="auto"/>
          <w:sz w:val="24"/>
          <w:szCs w:val="24"/>
        </w:rPr>
      </w:pPr>
      <w:r>
        <w:rPr>
          <w:rFonts w:hint="eastAsia" w:ascii="宋体" w:hAnsi="宋体"/>
          <w:color w:val="auto"/>
          <w:sz w:val="24"/>
          <w:szCs w:val="24"/>
          <w:lang w:eastAsia="zh-CN"/>
        </w:rPr>
        <w:t>九</w:t>
      </w:r>
      <w:r>
        <w:rPr>
          <w:rFonts w:hint="eastAsia" w:ascii="宋体" w:hAnsi="宋体"/>
          <w:color w:val="auto"/>
          <w:sz w:val="24"/>
          <w:szCs w:val="24"/>
        </w:rPr>
        <w:t>、谈判响应文件递交地点及开标地点：泉州市第三医院3号楼13层</w:t>
      </w:r>
      <w:r>
        <w:rPr>
          <w:rFonts w:hint="eastAsia" w:ascii="宋体" w:hAnsi="宋体"/>
          <w:color w:val="auto"/>
          <w:sz w:val="24"/>
          <w:szCs w:val="24"/>
          <w:lang w:val="en-US" w:eastAsia="zh-CN"/>
        </w:rPr>
        <w:t>1310</w:t>
      </w:r>
      <w:r>
        <w:rPr>
          <w:rFonts w:hint="eastAsia" w:ascii="宋体" w:hAnsi="宋体"/>
          <w:color w:val="auto"/>
          <w:sz w:val="24"/>
          <w:szCs w:val="24"/>
        </w:rPr>
        <w:t>会议室</w:t>
      </w:r>
      <w:r>
        <w:rPr>
          <w:rFonts w:ascii="宋体" w:hAnsi="宋体"/>
          <w:color w:val="auto"/>
          <w:sz w:val="24"/>
          <w:szCs w:val="24"/>
        </w:rPr>
        <w:t>（福建省泉州台商投资区洛阳镇</w:t>
      </w:r>
      <w:r>
        <w:rPr>
          <w:rFonts w:hint="eastAsia" w:ascii="宋体" w:hAnsi="宋体"/>
          <w:color w:val="auto"/>
          <w:sz w:val="24"/>
          <w:szCs w:val="24"/>
          <w:lang w:eastAsia="zh-CN"/>
        </w:rPr>
        <w:t>康泰街</w:t>
      </w:r>
      <w:r>
        <w:rPr>
          <w:rFonts w:hint="eastAsia" w:ascii="宋体" w:hAnsi="宋体"/>
          <w:color w:val="auto"/>
          <w:sz w:val="24"/>
          <w:szCs w:val="24"/>
          <w:lang w:val="en-US" w:eastAsia="zh-CN"/>
        </w:rPr>
        <w:t>3号</w:t>
      </w:r>
      <w:r>
        <w:rPr>
          <w:rFonts w:hint="eastAsia" w:ascii="宋体" w:hAnsi="宋体"/>
          <w:color w:val="auto"/>
          <w:sz w:val="24"/>
          <w:szCs w:val="24"/>
        </w:rPr>
        <w:t>）</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eastAsia" w:ascii="宋体" w:hAnsi="宋体"/>
          <w:b/>
          <w:color w:val="auto"/>
          <w:sz w:val="24"/>
          <w:szCs w:val="24"/>
        </w:rPr>
      </w:pPr>
      <w:r>
        <w:rPr>
          <w:rFonts w:hint="eastAsia" w:ascii="宋体" w:hAnsi="宋体"/>
          <w:color w:val="auto"/>
          <w:sz w:val="24"/>
          <w:szCs w:val="24"/>
          <w:lang w:eastAsia="zh-CN"/>
        </w:rPr>
        <w:t>十</w:t>
      </w:r>
      <w:r>
        <w:rPr>
          <w:rFonts w:hint="eastAsia" w:ascii="宋体" w:hAnsi="宋体"/>
          <w:color w:val="auto"/>
          <w:sz w:val="24"/>
          <w:szCs w:val="24"/>
        </w:rPr>
        <w:t>、</w:t>
      </w:r>
      <w:r>
        <w:rPr>
          <w:rFonts w:hint="eastAsia" w:ascii="宋体" w:hAnsi="宋体"/>
          <w:b/>
          <w:color w:val="auto"/>
          <w:sz w:val="24"/>
          <w:szCs w:val="24"/>
        </w:rPr>
        <w:t>开</w:t>
      </w:r>
      <w:r>
        <w:rPr>
          <w:rFonts w:hint="eastAsia" w:ascii="宋体" w:hAnsi="宋体"/>
          <w:b/>
          <w:color w:val="auto"/>
          <w:sz w:val="24"/>
          <w:szCs w:val="24"/>
          <w:highlight w:val="none"/>
        </w:rPr>
        <w:t>标时间：20</w:t>
      </w:r>
      <w:r>
        <w:rPr>
          <w:rFonts w:hint="eastAsia" w:ascii="宋体" w:hAnsi="宋体"/>
          <w:b/>
          <w:color w:val="auto"/>
          <w:sz w:val="24"/>
          <w:szCs w:val="24"/>
          <w:highlight w:val="none"/>
          <w:lang w:val="en-US" w:eastAsia="zh-CN"/>
        </w:rPr>
        <w:t>25</w:t>
      </w:r>
      <w:r>
        <w:rPr>
          <w:rFonts w:hint="eastAsia" w:ascii="宋体" w:hAnsi="宋体"/>
          <w:b/>
          <w:color w:val="auto"/>
          <w:sz w:val="24"/>
          <w:szCs w:val="24"/>
          <w:highlight w:val="none"/>
        </w:rPr>
        <w:t>年</w:t>
      </w:r>
      <w:r>
        <w:rPr>
          <w:rFonts w:hint="eastAsia" w:ascii="宋体" w:hAnsi="宋体"/>
          <w:b/>
          <w:color w:val="auto"/>
          <w:sz w:val="24"/>
          <w:szCs w:val="24"/>
          <w:highlight w:val="none"/>
          <w:lang w:val="en-US" w:eastAsia="zh-CN"/>
        </w:rPr>
        <w:t>6</w:t>
      </w:r>
      <w:r>
        <w:rPr>
          <w:rFonts w:hint="eastAsia" w:ascii="宋体" w:hAnsi="宋体"/>
          <w:b/>
          <w:color w:val="auto"/>
          <w:sz w:val="24"/>
          <w:szCs w:val="24"/>
          <w:highlight w:val="none"/>
        </w:rPr>
        <w:t>月</w:t>
      </w:r>
      <w:r>
        <w:rPr>
          <w:rFonts w:hint="eastAsia" w:ascii="宋体" w:hAnsi="宋体"/>
          <w:b/>
          <w:color w:val="auto"/>
          <w:sz w:val="24"/>
          <w:szCs w:val="24"/>
          <w:highlight w:val="none"/>
          <w:lang w:val="en-US" w:eastAsia="zh-CN"/>
        </w:rPr>
        <w:t>9</w:t>
      </w:r>
      <w:r>
        <w:rPr>
          <w:rFonts w:hint="eastAsia" w:ascii="宋体" w:hAnsi="宋体"/>
          <w:b/>
          <w:color w:val="auto"/>
          <w:sz w:val="24"/>
          <w:szCs w:val="24"/>
          <w:highlight w:val="none"/>
        </w:rPr>
        <w:t>日</w:t>
      </w:r>
      <w:r>
        <w:rPr>
          <w:rFonts w:hint="eastAsia" w:ascii="宋体" w:hAnsi="宋体"/>
          <w:b/>
          <w:color w:val="auto"/>
          <w:sz w:val="24"/>
          <w:szCs w:val="24"/>
          <w:highlight w:val="none"/>
          <w:lang w:eastAsia="zh-CN"/>
        </w:rPr>
        <w:t>上</w:t>
      </w:r>
      <w:r>
        <w:rPr>
          <w:rFonts w:hint="eastAsia" w:ascii="宋体" w:hAnsi="宋体"/>
          <w:b/>
          <w:color w:val="auto"/>
          <w:sz w:val="24"/>
          <w:szCs w:val="24"/>
          <w:highlight w:val="none"/>
        </w:rPr>
        <w:t>午</w:t>
      </w:r>
      <w:r>
        <w:rPr>
          <w:rFonts w:hint="eastAsia" w:ascii="宋体" w:hAnsi="宋体"/>
          <w:b/>
          <w:color w:val="auto"/>
          <w:sz w:val="24"/>
          <w:szCs w:val="24"/>
          <w:highlight w:val="none"/>
          <w:lang w:val="en-US" w:eastAsia="zh-CN"/>
        </w:rPr>
        <w:t>9:30时</w:t>
      </w:r>
      <w:r>
        <w:rPr>
          <w:rFonts w:hint="eastAsia" w:ascii="宋体" w:hAnsi="宋体"/>
          <w:b/>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十</w:t>
      </w:r>
      <w:r>
        <w:rPr>
          <w:rFonts w:hint="eastAsia" w:ascii="宋体" w:hAnsi="宋体" w:cs="Times New Roman"/>
          <w:color w:val="auto"/>
          <w:kern w:val="2"/>
          <w:sz w:val="24"/>
          <w:szCs w:val="24"/>
          <w:lang w:val="en-US" w:eastAsia="zh-CN" w:bidi="ar-SA"/>
        </w:rPr>
        <w:t>一</w:t>
      </w:r>
      <w:r>
        <w:rPr>
          <w:rFonts w:hint="eastAsia" w:ascii="宋体" w:hAnsi="宋体" w:eastAsia="宋体" w:cs="Times New Roman"/>
          <w:color w:val="auto"/>
          <w:kern w:val="2"/>
          <w:sz w:val="24"/>
          <w:szCs w:val="24"/>
          <w:lang w:val="en-US" w:eastAsia="zh-CN" w:bidi="ar-SA"/>
        </w:rPr>
        <w:t>、联系人：</w:t>
      </w:r>
      <w:r>
        <w:rPr>
          <w:rFonts w:hint="eastAsia" w:ascii="宋体" w:hAnsi="宋体" w:cs="Times New Roman"/>
          <w:color w:val="auto"/>
          <w:kern w:val="2"/>
          <w:sz w:val="24"/>
          <w:szCs w:val="24"/>
          <w:lang w:val="en-US" w:eastAsia="zh-CN" w:bidi="ar-SA"/>
        </w:rPr>
        <w:t>小陈</w:t>
      </w:r>
      <w:r>
        <w:rPr>
          <w:rFonts w:hint="eastAsia" w:ascii="宋体" w:hAnsi="宋体" w:eastAsia="宋体" w:cs="Times New Roman"/>
          <w:color w:val="auto"/>
          <w:kern w:val="2"/>
          <w:sz w:val="24"/>
          <w:szCs w:val="24"/>
          <w:lang w:val="en-US" w:eastAsia="zh-CN" w:bidi="ar-SA"/>
        </w:rPr>
        <w:t xml:space="preserve">   </w:t>
      </w:r>
      <w:r>
        <w:rPr>
          <w:rFonts w:hint="eastAsia" w:ascii="宋体" w:hAnsi="宋体" w:cs="Times New Roman"/>
          <w:color w:val="auto"/>
          <w:kern w:val="2"/>
          <w:sz w:val="24"/>
          <w:szCs w:val="24"/>
          <w:lang w:val="en-US" w:eastAsia="zh-CN" w:bidi="ar-SA"/>
        </w:rPr>
        <w:t xml:space="preserve"> </w:t>
      </w:r>
      <w:r>
        <w:rPr>
          <w:rFonts w:hint="eastAsia" w:ascii="宋体" w:hAnsi="宋体" w:eastAsia="宋体" w:cs="Times New Roman"/>
          <w:color w:val="auto"/>
          <w:kern w:val="2"/>
          <w:sz w:val="24"/>
          <w:szCs w:val="24"/>
          <w:lang w:val="en-US" w:eastAsia="zh-CN" w:bidi="ar-SA"/>
        </w:rPr>
        <w:t>联系电话：0595-27551137</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0"/>
        <w:rPr>
          <w:rFonts w:hint="eastAsia" w:ascii="宋体" w:hAnsi="宋体"/>
          <w:color w:val="auto"/>
          <w:sz w:val="21"/>
          <w:szCs w:val="21"/>
          <w:lang w:val="en-US" w:eastAsia="zh-CN"/>
        </w:rPr>
      </w:pPr>
      <w:r>
        <w:rPr>
          <w:rFonts w:hint="eastAsia" w:ascii="宋体" w:hAnsi="宋体" w:eastAsia="宋体" w:cs="Times New Roman"/>
          <w:kern w:val="2"/>
          <w:sz w:val="24"/>
          <w:szCs w:val="24"/>
          <w:lang w:val="en-US" w:eastAsia="zh-CN" w:bidi="ar-SA"/>
        </w:rPr>
        <w:t>十二、供应商认为</w:t>
      </w:r>
      <w:r>
        <w:rPr>
          <w:rFonts w:hint="eastAsia" w:ascii="宋体" w:hAnsi="宋体" w:cs="Times New Roman"/>
          <w:kern w:val="2"/>
          <w:sz w:val="24"/>
          <w:szCs w:val="24"/>
          <w:lang w:val="en-US" w:eastAsia="zh-CN" w:bidi="ar-SA"/>
        </w:rPr>
        <w:t>采购</w:t>
      </w:r>
      <w:r>
        <w:rPr>
          <w:rFonts w:hint="eastAsia" w:ascii="宋体" w:hAnsi="宋体" w:eastAsia="宋体" w:cs="Times New Roman"/>
          <w:kern w:val="2"/>
          <w:sz w:val="24"/>
          <w:szCs w:val="24"/>
          <w:lang w:val="en-US" w:eastAsia="zh-CN" w:bidi="ar-SA"/>
        </w:rPr>
        <w:t xml:space="preserve">文件、采购过程和中标结果使自己的权益受到损害的，应在政府采购法及实施条例规定的时效内以书面形式向采购人提出质疑澄清，口头质疑不予接受。监督电话：0595-27550775。                                  </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 xml:space="preserve">                    </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sz w:val="21"/>
          <w:szCs w:val="21"/>
          <w:lang w:val="en-US" w:eastAsia="zh-CN"/>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sz w:val="21"/>
          <w:szCs w:val="21"/>
          <w:lang w:val="en-US" w:eastAsia="zh-CN"/>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sz w:val="21"/>
          <w:szCs w:val="21"/>
          <w:lang w:val="en-US" w:eastAsia="zh-CN"/>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sz w:val="21"/>
          <w:szCs w:val="21"/>
          <w:lang w:val="en-US" w:eastAsia="zh-CN"/>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sz w:val="21"/>
          <w:szCs w:val="21"/>
          <w:lang w:val="en-US" w:eastAsia="zh-CN"/>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sz w:val="21"/>
          <w:szCs w:val="21"/>
          <w:lang w:val="en-US" w:eastAsia="zh-CN"/>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sz w:val="21"/>
          <w:szCs w:val="21"/>
          <w:lang w:val="en-US" w:eastAsia="zh-CN"/>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sz w:val="21"/>
          <w:szCs w:val="21"/>
          <w:lang w:val="en-US" w:eastAsia="zh-CN"/>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sz w:val="21"/>
          <w:szCs w:val="21"/>
          <w:lang w:val="en-US" w:eastAsia="zh-CN"/>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sz w:val="21"/>
          <w:szCs w:val="21"/>
          <w:lang w:val="en-US" w:eastAsia="zh-CN"/>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sz w:val="21"/>
          <w:szCs w:val="21"/>
          <w:lang w:val="en-US" w:eastAsia="zh-CN"/>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sz w:val="21"/>
          <w:szCs w:val="21"/>
          <w:lang w:val="en-US" w:eastAsia="zh-CN"/>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b/>
          <w:color w:val="auto"/>
          <w:sz w:val="28"/>
          <w:szCs w:val="28"/>
        </w:rPr>
      </w:pPr>
      <w:r>
        <w:rPr>
          <w:rFonts w:hint="eastAsia" w:ascii="宋体" w:hAnsi="宋体"/>
          <w:sz w:val="21"/>
          <w:szCs w:val="21"/>
          <w:lang w:val="en-US" w:eastAsia="zh-CN"/>
        </w:rPr>
        <w:t xml:space="preserve">          </w:t>
      </w:r>
      <w:r>
        <w:rPr>
          <w:rFonts w:hint="eastAsia" w:ascii="宋体" w:hAnsi="宋体"/>
          <w:sz w:val="21"/>
          <w:szCs w:val="21"/>
        </w:rPr>
        <w:t xml:space="preserve">                 </w:t>
      </w:r>
    </w:p>
    <w:p>
      <w:pPr>
        <w:tabs>
          <w:tab w:val="left" w:pos="7740"/>
        </w:tabs>
        <w:ind w:firstLine="2783" w:firstLineChars="990"/>
        <w:rPr>
          <w:rFonts w:hint="eastAsia" w:ascii="宋体" w:hAnsi="宋体"/>
          <w:b/>
          <w:sz w:val="28"/>
          <w:szCs w:val="28"/>
        </w:rPr>
      </w:pPr>
      <w:r>
        <w:rPr>
          <w:rFonts w:hint="eastAsia" w:ascii="宋体" w:hAnsi="宋体"/>
          <w:b/>
          <w:sz w:val="28"/>
          <w:szCs w:val="28"/>
        </w:rPr>
        <w:t>第二部分　招标项目说明及要求</w:t>
      </w:r>
    </w:p>
    <w:p>
      <w:pPr>
        <w:spacing w:line="440" w:lineRule="exact"/>
        <w:jc w:val="center"/>
        <w:outlineLvl w:val="1"/>
        <w:rPr>
          <w:rFonts w:hint="eastAsia" w:ascii="宋体" w:hAnsi="宋体" w:cs="宋体"/>
          <w:b/>
          <w:sz w:val="28"/>
          <w:szCs w:val="28"/>
        </w:rPr>
      </w:pPr>
      <w:r>
        <w:rPr>
          <w:rFonts w:hint="eastAsia" w:ascii="宋体" w:hAnsi="宋体" w:cs="宋体"/>
          <w:b/>
          <w:sz w:val="28"/>
          <w:szCs w:val="28"/>
        </w:rPr>
        <w:t xml:space="preserve">   第一节 谈判内容及要求</w:t>
      </w:r>
    </w:p>
    <w:p>
      <w:pPr>
        <w:spacing w:line="440" w:lineRule="exact"/>
        <w:jc w:val="center"/>
        <w:outlineLvl w:val="1"/>
        <w:rPr>
          <w:rFonts w:hint="eastAsia" w:ascii="宋体" w:hAnsi="宋体" w:cs="宋体"/>
          <w:b/>
          <w:sz w:val="28"/>
          <w:szCs w:val="28"/>
        </w:rPr>
      </w:pPr>
    </w:p>
    <w:p>
      <w:pPr>
        <w:spacing w:line="400" w:lineRule="exact"/>
        <w:jc w:val="center"/>
        <w:rPr>
          <w:rFonts w:hint="eastAsia"/>
          <w:lang w:val="en-US" w:eastAsia="zh-CN"/>
        </w:rPr>
      </w:pPr>
      <w:r>
        <w:rPr>
          <w:rFonts w:hint="eastAsia" w:ascii="宋体" w:hAnsi="宋体" w:cs="宋体"/>
          <w:b/>
          <w:szCs w:val="21"/>
          <w:lang w:eastAsia="zh-CN"/>
        </w:rPr>
        <w:t>合同包一</w:t>
      </w:r>
    </w:p>
    <w:p>
      <w:pPr>
        <w:spacing w:line="400" w:lineRule="exact"/>
        <w:jc w:val="center"/>
        <w:rPr>
          <w:rFonts w:hint="eastAsia" w:ascii="宋体" w:hAnsi="宋体" w:cs="宋体"/>
          <w:b/>
          <w:szCs w:val="21"/>
          <w:lang w:val="en-US" w:eastAsia="zh-CN"/>
        </w:rPr>
      </w:pPr>
      <w:r>
        <w:rPr>
          <w:rFonts w:hint="eastAsia" w:ascii="宋体" w:hAnsi="宋体" w:cs="宋体"/>
          <w:b/>
          <w:szCs w:val="21"/>
          <w:lang w:val="en-US" w:eastAsia="zh-CN"/>
        </w:rPr>
        <w:t>品目号1-1：酶标仪</w:t>
      </w:r>
    </w:p>
    <w:p>
      <w:pPr>
        <w:pStyle w:val="2"/>
        <w:rPr>
          <w:rFonts w:hint="default"/>
          <w:lang w:val="en-US" w:eastAsia="zh-CN"/>
        </w:rPr>
      </w:pPr>
    </w:p>
    <w:p>
      <w:pPr>
        <w:spacing w:line="400" w:lineRule="exact"/>
        <w:ind w:firstLine="422" w:firstLineChars="200"/>
        <w:rPr>
          <w:rFonts w:hint="eastAsia" w:ascii="宋体" w:hAnsi="宋体" w:cs="宋体"/>
          <w:b/>
          <w:szCs w:val="21"/>
        </w:rPr>
      </w:pPr>
      <w:r>
        <w:rPr>
          <w:rFonts w:hint="eastAsia" w:ascii="宋体" w:hAnsi="宋体" w:cs="宋体"/>
          <w:b/>
          <w:szCs w:val="21"/>
        </w:rPr>
        <w:t>一、设备技术参数及要求：</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1、波长范围：400~750nm；</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2、滤光片配置：≥8个滤光片位置（标配405、450、492、630nm；选配414、546、578、690nm）；</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3、测量方式：单波长检测、双波长检测、双时法、动力学法、多波长检测、外部计算机控制测量等；</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4、计算方式：吸光度法、因子计算法、系数浓度法/标准浓度法、标准曲线法、单限检测法、双限检测法、等级检测法、列减法等；</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5、吸光度范围：0.000～4.000（A）；</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6、显示分辨率：≤0.001（A）；</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7、重复性： ≤0.005（A）；</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8、测试速度：≤3s/96孔（完成一次96孔板读数）；</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9、光通道数/信号传输方式：8通道光纤；</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10、数据传数：具备连接Lis系统实现数据通信功能，须提供连接医院Lis系统的服务工作。</w:t>
      </w:r>
    </w:p>
    <w:p>
      <w:pPr>
        <w:spacing w:line="400" w:lineRule="exact"/>
        <w:ind w:firstLine="420" w:firstLineChars="200"/>
        <w:rPr>
          <w:rFonts w:hint="eastAsia" w:cs="仿宋_GB2312"/>
          <w:color w:val="auto"/>
          <w:sz w:val="21"/>
          <w:szCs w:val="21"/>
          <w:shd w:val="clear" w:color="auto" w:fill="FFFFFF"/>
          <w:lang w:eastAsia="zh-CN"/>
        </w:rPr>
      </w:pPr>
    </w:p>
    <w:p>
      <w:pPr>
        <w:spacing w:line="400" w:lineRule="exact"/>
        <w:jc w:val="center"/>
        <w:rPr>
          <w:rFonts w:hint="eastAsia" w:ascii="宋体" w:hAnsi="宋体" w:cs="宋体"/>
          <w:b/>
          <w:szCs w:val="21"/>
          <w:lang w:eastAsia="zh-CN"/>
        </w:rPr>
      </w:pPr>
      <w:r>
        <w:rPr>
          <w:rFonts w:hint="eastAsia" w:ascii="宋体" w:hAnsi="宋体" w:cs="宋体"/>
          <w:b/>
          <w:szCs w:val="21"/>
          <w:lang w:eastAsia="zh-CN"/>
        </w:rPr>
        <w:t>品目号1-</w:t>
      </w:r>
      <w:r>
        <w:rPr>
          <w:rFonts w:hint="eastAsia" w:ascii="宋体" w:hAnsi="宋体" w:cs="宋体"/>
          <w:b/>
          <w:szCs w:val="21"/>
          <w:lang w:val="en-US" w:eastAsia="zh-CN"/>
        </w:rPr>
        <w:t>2</w:t>
      </w:r>
      <w:r>
        <w:rPr>
          <w:rFonts w:hint="eastAsia" w:ascii="宋体" w:hAnsi="宋体" w:cs="宋体"/>
          <w:b/>
          <w:szCs w:val="21"/>
          <w:lang w:eastAsia="zh-CN"/>
        </w:rPr>
        <w:t>：洗板机</w:t>
      </w:r>
    </w:p>
    <w:p>
      <w:pPr>
        <w:pStyle w:val="2"/>
        <w:rPr>
          <w:rFonts w:hint="eastAsia"/>
          <w:lang w:eastAsia="zh-CN"/>
        </w:rPr>
      </w:pPr>
    </w:p>
    <w:p>
      <w:pPr>
        <w:spacing w:line="400" w:lineRule="exact"/>
        <w:ind w:firstLine="422" w:firstLineChars="200"/>
        <w:rPr>
          <w:rFonts w:hint="eastAsia" w:ascii="宋体" w:hAnsi="宋体" w:cs="宋体"/>
          <w:b/>
          <w:szCs w:val="21"/>
        </w:rPr>
      </w:pPr>
      <w:r>
        <w:rPr>
          <w:rFonts w:hint="eastAsia" w:ascii="宋体" w:hAnsi="宋体" w:cs="宋体"/>
          <w:b/>
          <w:szCs w:val="21"/>
          <w:lang w:eastAsia="zh-CN"/>
        </w:rPr>
        <w:t>一、</w:t>
      </w:r>
      <w:r>
        <w:rPr>
          <w:rFonts w:hint="eastAsia" w:ascii="宋体" w:hAnsi="宋体" w:cs="宋体"/>
          <w:b/>
          <w:szCs w:val="21"/>
        </w:rPr>
        <w:t>设备技术参数及要求：</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1、清洗方式：条洗或板洗（96孔板包括平底、U底、V底）；</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2、清洗头数：8头和12头；</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3、清洗条数：1~12条；</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4、清洗容量：50~450μL（增量为50μL）；</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5、吸液模式：一点或两点，吸液高度可调；</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6、浸泡时间：0~300s（增量为30s）；</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7、清洗次数：1~10次；</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8、残液量：一点吸液≤1μL，两点吸液≤0.6μL，需要提供检测报告证明文件；</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9、吸排液方式：正负压方式，双泵控制吸排液；</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10、自检功能：具备；</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11、兼容性：如提供的产品与品目号1-1不是同一品牌，须提供第三方检测机构出具的兼容性测试报告。</w:t>
      </w:r>
    </w:p>
    <w:p>
      <w:pPr>
        <w:spacing w:line="400" w:lineRule="exact"/>
        <w:ind w:firstLine="420" w:firstLineChars="200"/>
        <w:rPr>
          <w:rFonts w:hint="eastAsia" w:cs="仿宋_GB2312"/>
          <w:color w:val="auto"/>
          <w:sz w:val="21"/>
          <w:szCs w:val="21"/>
          <w:shd w:val="clear" w:color="auto" w:fill="FFFFFF"/>
          <w:lang w:val="en-US" w:eastAsia="zh-CN"/>
        </w:rPr>
      </w:pPr>
    </w:p>
    <w:p>
      <w:pPr>
        <w:spacing w:line="400" w:lineRule="exact"/>
        <w:jc w:val="center"/>
        <w:rPr>
          <w:rFonts w:hint="eastAsia" w:ascii="宋体" w:hAnsi="宋体" w:cs="宋体"/>
          <w:b/>
          <w:szCs w:val="21"/>
          <w:lang w:eastAsia="zh-CN"/>
        </w:rPr>
      </w:pPr>
      <w:r>
        <w:rPr>
          <w:rFonts w:hint="eastAsia" w:ascii="宋体" w:hAnsi="宋体" w:cs="宋体"/>
          <w:b/>
          <w:szCs w:val="21"/>
          <w:lang w:eastAsia="zh-CN"/>
        </w:rPr>
        <w:t>品目号1-</w:t>
      </w:r>
      <w:r>
        <w:rPr>
          <w:rFonts w:hint="eastAsia" w:ascii="宋体" w:hAnsi="宋体" w:cs="宋体"/>
          <w:b/>
          <w:szCs w:val="21"/>
          <w:lang w:val="en-US" w:eastAsia="zh-CN"/>
        </w:rPr>
        <w:t>3</w:t>
      </w:r>
      <w:r>
        <w:rPr>
          <w:rFonts w:hint="eastAsia" w:ascii="宋体" w:hAnsi="宋体" w:cs="宋体"/>
          <w:b/>
          <w:szCs w:val="21"/>
          <w:lang w:eastAsia="zh-CN"/>
        </w:rPr>
        <w:t>：压力蒸汽灭菌器</w:t>
      </w:r>
    </w:p>
    <w:p>
      <w:pPr>
        <w:pStyle w:val="2"/>
        <w:rPr>
          <w:rFonts w:hint="eastAsia"/>
          <w:lang w:eastAsia="zh-CN"/>
        </w:rPr>
      </w:pPr>
    </w:p>
    <w:p>
      <w:pPr>
        <w:spacing w:line="400" w:lineRule="exact"/>
        <w:ind w:firstLine="422" w:firstLineChars="200"/>
        <w:rPr>
          <w:rFonts w:hint="eastAsia" w:ascii="宋体" w:hAnsi="宋体" w:cs="宋体"/>
          <w:b/>
          <w:szCs w:val="21"/>
        </w:rPr>
      </w:pPr>
      <w:r>
        <w:rPr>
          <w:rFonts w:hint="eastAsia" w:ascii="宋体" w:hAnsi="宋体" w:cs="宋体"/>
          <w:b/>
          <w:szCs w:val="21"/>
          <w:lang w:eastAsia="zh-CN"/>
        </w:rPr>
        <w:t>一、</w:t>
      </w:r>
      <w:r>
        <w:rPr>
          <w:rFonts w:hint="eastAsia" w:ascii="宋体" w:hAnsi="宋体" w:cs="宋体"/>
          <w:b/>
          <w:szCs w:val="21"/>
        </w:rPr>
        <w:t>设备技术参数及要求：</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1、作用要求：适用于医疗卫生部门对器械、敷料、橡胶、玻璃器皿、液体等物品的灭菌；</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2、容积要求：≥75L；</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3、压力要求：设计压力：-0.1Mp～0.28Mpa；</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4、开关门方式：手动平移式密封门，水平滑动式开关门；</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5、门密封方式：自胀式密封胶圈，采用透明医用硅橡胶模压而成；</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6、排水方式：自动排水；</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7、传感器故障自检及保护功能：设备自动检测传感器故障，并声光指示；</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8、安全装置包括：超温自动保护装置、防干烧保护装置、门的压力安全联锁装置、超压自动泄压的安全阀、电子电路安全装置；</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9、预热功能：开机自动预热功能，预热时间最长20min；</w:t>
      </w:r>
    </w:p>
    <w:p>
      <w:pPr>
        <w:spacing w:line="400" w:lineRule="exact"/>
        <w:ind w:firstLine="420" w:firstLineChars="200"/>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10、排气模式：蒸汽内循环，无外排。</w:t>
      </w:r>
    </w:p>
    <w:p>
      <w:pPr>
        <w:pStyle w:val="2"/>
        <w:rPr>
          <w:rFonts w:hint="default"/>
          <w:lang w:val="en-US" w:eastAsia="zh-CN"/>
        </w:rPr>
      </w:pPr>
    </w:p>
    <w:p>
      <w:pPr>
        <w:spacing w:line="400" w:lineRule="exact"/>
        <w:jc w:val="center"/>
        <w:rPr>
          <w:rFonts w:hint="eastAsia" w:ascii="宋体" w:hAnsi="宋体" w:cs="宋体"/>
          <w:b/>
          <w:szCs w:val="21"/>
          <w:lang w:eastAsia="zh-CN"/>
        </w:rPr>
      </w:pPr>
      <w:r>
        <w:rPr>
          <w:rFonts w:hint="eastAsia" w:ascii="宋体" w:hAnsi="宋体" w:cs="宋体"/>
          <w:b/>
          <w:szCs w:val="21"/>
          <w:lang w:eastAsia="zh-CN"/>
        </w:rPr>
        <w:t>品目号1-</w:t>
      </w:r>
      <w:r>
        <w:rPr>
          <w:rFonts w:hint="eastAsia" w:ascii="宋体" w:hAnsi="宋体" w:cs="宋体"/>
          <w:b/>
          <w:szCs w:val="21"/>
          <w:lang w:val="en-US" w:eastAsia="zh-CN"/>
        </w:rPr>
        <w:t>4</w:t>
      </w:r>
      <w:r>
        <w:rPr>
          <w:rFonts w:hint="eastAsia" w:ascii="宋体" w:hAnsi="宋体" w:cs="宋体"/>
          <w:b/>
          <w:szCs w:val="21"/>
          <w:lang w:eastAsia="zh-CN"/>
        </w:rPr>
        <w:t>：医用等离子体空气消毒器</w:t>
      </w:r>
    </w:p>
    <w:p>
      <w:pPr>
        <w:pStyle w:val="2"/>
        <w:rPr>
          <w:rFonts w:hint="eastAsia"/>
          <w:lang w:eastAsia="zh-CN"/>
        </w:rPr>
      </w:pPr>
    </w:p>
    <w:p>
      <w:pPr>
        <w:spacing w:line="400" w:lineRule="exact"/>
        <w:ind w:firstLine="422" w:firstLineChars="200"/>
        <w:rPr>
          <w:rFonts w:hint="eastAsia" w:ascii="宋体" w:hAnsi="宋体" w:cs="宋体"/>
          <w:b/>
          <w:szCs w:val="21"/>
        </w:rPr>
      </w:pPr>
      <w:r>
        <w:rPr>
          <w:rFonts w:hint="eastAsia" w:ascii="宋体" w:hAnsi="宋体" w:cs="宋体"/>
          <w:b/>
          <w:szCs w:val="21"/>
          <w:lang w:eastAsia="zh-CN"/>
        </w:rPr>
        <w:t>一、</w:t>
      </w:r>
      <w:r>
        <w:rPr>
          <w:rFonts w:hint="eastAsia" w:ascii="宋体" w:hAnsi="宋体" w:cs="宋体"/>
          <w:b/>
          <w:szCs w:val="21"/>
        </w:rPr>
        <w:t>设备技术参数及要求：</w:t>
      </w:r>
    </w:p>
    <w:p>
      <w:pPr>
        <w:spacing w:line="400" w:lineRule="exact"/>
        <w:ind w:firstLine="420" w:firstLineChars="200"/>
        <w:rPr>
          <w:rFonts w:hint="default" w:cs="仿宋_GB2312"/>
          <w:color w:val="auto"/>
          <w:sz w:val="21"/>
          <w:szCs w:val="21"/>
          <w:shd w:val="clear" w:color="auto" w:fill="FFFFFF"/>
          <w:lang w:val="en-US" w:eastAsia="zh-CN"/>
        </w:rPr>
      </w:pPr>
      <w:r>
        <w:rPr>
          <w:rFonts w:hint="default" w:cs="仿宋_GB2312"/>
          <w:color w:val="auto"/>
          <w:sz w:val="21"/>
          <w:szCs w:val="21"/>
          <w:shd w:val="clear" w:color="auto" w:fill="FFFFFF"/>
          <w:lang w:val="en-US" w:eastAsia="zh-CN"/>
        </w:rPr>
        <w:t xml:space="preserve">1、采用等离子体＋静电吸附消毒灭菌，杀菌广谱、彻底；内含活性炭分子过滤器、初效过滤器，可有效除去空气中的挥发性气体、各种异味以及过滤毛发、粉尘等大尘埃颗粒； </w:t>
      </w:r>
    </w:p>
    <w:p>
      <w:pPr>
        <w:spacing w:line="400" w:lineRule="exact"/>
        <w:ind w:firstLine="420" w:firstLineChars="200"/>
        <w:rPr>
          <w:rFonts w:hint="default" w:cs="仿宋_GB2312"/>
          <w:color w:val="auto"/>
          <w:sz w:val="21"/>
          <w:szCs w:val="21"/>
          <w:shd w:val="clear" w:color="auto" w:fill="FFFFFF"/>
          <w:lang w:val="en-US" w:eastAsia="zh-CN"/>
        </w:rPr>
      </w:pPr>
      <w:r>
        <w:rPr>
          <w:rFonts w:hint="default" w:cs="仿宋_GB2312"/>
          <w:color w:val="auto"/>
          <w:sz w:val="21"/>
          <w:szCs w:val="21"/>
          <w:shd w:val="clear" w:color="auto" w:fill="FFFFFF"/>
          <w:lang w:val="en-US" w:eastAsia="zh-CN"/>
        </w:rPr>
        <w:t>2、医用等离子体空气消毒器壳体采用优质冷轧钢板，结构强度高，完全阻燃；表面静电喷涂，防尘效果好、使用寿命长、安全系数高；</w:t>
      </w:r>
    </w:p>
    <w:p>
      <w:pPr>
        <w:spacing w:line="400" w:lineRule="exact"/>
        <w:ind w:firstLine="420" w:firstLineChars="200"/>
        <w:rPr>
          <w:rFonts w:hint="default" w:cs="仿宋_GB2312"/>
          <w:color w:val="auto"/>
          <w:sz w:val="21"/>
          <w:szCs w:val="21"/>
          <w:shd w:val="clear" w:color="auto" w:fill="FFFFFF"/>
          <w:lang w:val="en-US" w:eastAsia="zh-CN"/>
        </w:rPr>
      </w:pPr>
      <w:r>
        <w:rPr>
          <w:rFonts w:hint="default" w:cs="仿宋_GB2312"/>
          <w:color w:val="auto"/>
          <w:sz w:val="21"/>
          <w:szCs w:val="21"/>
          <w:shd w:val="clear" w:color="auto" w:fill="FFFFFF"/>
          <w:lang w:val="en-US" w:eastAsia="zh-CN"/>
        </w:rPr>
        <w:t>3、采用壁挂式安装方式，不占用地面空间；</w:t>
      </w:r>
    </w:p>
    <w:p>
      <w:pPr>
        <w:spacing w:line="400" w:lineRule="exact"/>
        <w:ind w:firstLine="420" w:firstLineChars="200"/>
        <w:rPr>
          <w:rFonts w:hint="default" w:cs="仿宋_GB2312"/>
          <w:color w:val="auto"/>
          <w:sz w:val="21"/>
          <w:szCs w:val="21"/>
          <w:shd w:val="clear" w:color="auto" w:fill="FFFFFF"/>
          <w:lang w:val="en-US" w:eastAsia="zh-CN"/>
        </w:rPr>
      </w:pPr>
      <w:r>
        <w:rPr>
          <w:rFonts w:hint="default" w:cs="仿宋_GB2312"/>
          <w:color w:val="auto"/>
          <w:sz w:val="21"/>
          <w:szCs w:val="21"/>
          <w:shd w:val="clear" w:color="auto" w:fill="FFFFFF"/>
          <w:lang w:val="en-US" w:eastAsia="zh-CN"/>
        </w:rPr>
        <w:t xml:space="preserve">4、人机共存，可在有人状态下进行连续动态消毒，对人及物品没有任何伤害； </w:t>
      </w:r>
    </w:p>
    <w:p>
      <w:pPr>
        <w:spacing w:line="400" w:lineRule="exact"/>
        <w:ind w:firstLine="420" w:firstLineChars="200"/>
        <w:rPr>
          <w:rFonts w:hint="default" w:cs="仿宋_GB2312"/>
          <w:color w:val="auto"/>
          <w:sz w:val="21"/>
          <w:szCs w:val="21"/>
          <w:shd w:val="clear" w:color="auto" w:fill="FFFFFF"/>
          <w:lang w:val="en-US" w:eastAsia="zh-CN"/>
        </w:rPr>
      </w:pPr>
      <w:r>
        <w:rPr>
          <w:rFonts w:hint="default" w:cs="仿宋_GB2312"/>
          <w:color w:val="auto"/>
          <w:sz w:val="21"/>
          <w:szCs w:val="21"/>
          <w:shd w:val="clear" w:color="auto" w:fill="FFFFFF"/>
          <w:lang w:val="en-US" w:eastAsia="zh-CN"/>
        </w:rPr>
        <w:t>5、整机重量≤20kg，额定循环风量≥1200m³/h，可适用≥120m³体积的场所；</w:t>
      </w:r>
    </w:p>
    <w:p>
      <w:pPr>
        <w:spacing w:line="400" w:lineRule="exact"/>
        <w:ind w:firstLine="420" w:firstLineChars="200"/>
        <w:rPr>
          <w:rFonts w:hint="default" w:cs="仿宋_GB2312"/>
          <w:color w:val="auto"/>
          <w:sz w:val="21"/>
          <w:szCs w:val="21"/>
          <w:shd w:val="clear" w:color="auto" w:fill="FFFFFF"/>
          <w:lang w:val="en-US" w:eastAsia="zh-CN"/>
        </w:rPr>
      </w:pPr>
      <w:r>
        <w:rPr>
          <w:rFonts w:hint="default" w:cs="仿宋_GB2312"/>
          <w:color w:val="auto"/>
          <w:sz w:val="21"/>
          <w:szCs w:val="21"/>
          <w:shd w:val="clear" w:color="auto" w:fill="FFFFFF"/>
          <w:lang w:val="en-US" w:eastAsia="zh-CN"/>
        </w:rPr>
        <w:t xml:space="preserve">6、额定功率≤55W±5.5W，电源AC220V 50Hz； </w:t>
      </w:r>
    </w:p>
    <w:p>
      <w:pPr>
        <w:spacing w:line="400" w:lineRule="exact"/>
        <w:ind w:firstLine="420" w:firstLineChars="200"/>
        <w:rPr>
          <w:rFonts w:hint="default" w:cs="仿宋_GB2312"/>
          <w:color w:val="auto"/>
          <w:sz w:val="21"/>
          <w:szCs w:val="21"/>
          <w:shd w:val="clear" w:color="auto" w:fill="FFFFFF"/>
          <w:lang w:val="en-US" w:eastAsia="zh-CN"/>
        </w:rPr>
      </w:pPr>
      <w:r>
        <w:rPr>
          <w:rFonts w:hint="default" w:cs="仿宋_GB2312"/>
          <w:color w:val="auto"/>
          <w:sz w:val="21"/>
          <w:szCs w:val="21"/>
          <w:shd w:val="clear" w:color="auto" w:fill="FFFFFF"/>
          <w:lang w:val="en-US" w:eastAsia="zh-CN"/>
        </w:rPr>
        <w:t>7、等离子体发生器电场强度≥8500V；</w:t>
      </w:r>
    </w:p>
    <w:p>
      <w:pPr>
        <w:spacing w:line="400" w:lineRule="exact"/>
        <w:ind w:firstLine="420" w:firstLineChars="200"/>
        <w:rPr>
          <w:rFonts w:hint="default" w:cs="仿宋_GB2312"/>
          <w:color w:val="auto"/>
          <w:sz w:val="21"/>
          <w:szCs w:val="21"/>
          <w:shd w:val="clear" w:color="auto" w:fill="FFFFFF"/>
          <w:lang w:val="en-US" w:eastAsia="zh-CN"/>
        </w:rPr>
      </w:pPr>
      <w:r>
        <w:rPr>
          <w:rFonts w:hint="default" w:cs="仿宋_GB2312"/>
          <w:color w:val="auto"/>
          <w:sz w:val="21"/>
          <w:szCs w:val="21"/>
          <w:shd w:val="clear" w:color="auto" w:fill="FFFFFF"/>
          <w:lang w:val="en-US" w:eastAsia="zh-CN"/>
        </w:rPr>
        <w:t>8、等离子体发生器集尘区电场强度≥4100V；</w:t>
      </w:r>
    </w:p>
    <w:p>
      <w:pPr>
        <w:spacing w:line="400" w:lineRule="exact"/>
        <w:ind w:firstLine="420" w:firstLineChars="200"/>
        <w:rPr>
          <w:rFonts w:hint="default" w:cs="仿宋_GB2312"/>
          <w:color w:val="auto"/>
          <w:sz w:val="21"/>
          <w:szCs w:val="21"/>
          <w:shd w:val="clear" w:color="auto" w:fill="FFFFFF"/>
          <w:lang w:val="en-US" w:eastAsia="zh-CN"/>
        </w:rPr>
      </w:pPr>
      <w:r>
        <w:rPr>
          <w:rFonts w:hint="default" w:cs="仿宋_GB2312"/>
          <w:color w:val="auto"/>
          <w:sz w:val="21"/>
          <w:szCs w:val="21"/>
          <w:shd w:val="clear" w:color="auto" w:fill="FFFFFF"/>
          <w:lang w:val="en-US" w:eastAsia="zh-CN"/>
        </w:rPr>
        <w:t>9、等离子体发生器产生的等离子体密度≥5.6×1018 _1.25×1019m-3；</w:t>
      </w:r>
    </w:p>
    <w:p>
      <w:pPr>
        <w:spacing w:line="400" w:lineRule="exact"/>
        <w:ind w:firstLine="420" w:firstLineChars="200"/>
        <w:rPr>
          <w:rFonts w:hint="default" w:cs="仿宋_GB2312"/>
          <w:color w:val="auto"/>
          <w:sz w:val="21"/>
          <w:szCs w:val="21"/>
          <w:shd w:val="clear" w:color="auto" w:fill="FFFFFF"/>
          <w:lang w:val="en-US" w:eastAsia="zh-CN"/>
        </w:rPr>
      </w:pPr>
      <w:r>
        <w:rPr>
          <w:rFonts w:hint="default" w:cs="仿宋_GB2312"/>
          <w:color w:val="auto"/>
          <w:sz w:val="21"/>
          <w:szCs w:val="21"/>
          <w:shd w:val="clear" w:color="auto" w:fill="FFFFFF"/>
          <w:lang w:val="en-US" w:eastAsia="zh-CN"/>
        </w:rPr>
        <w:t>10、等离子体发生器使用寿命≥50000h，高压电源使用寿命≥50000h；</w:t>
      </w:r>
    </w:p>
    <w:p>
      <w:pPr>
        <w:spacing w:line="400" w:lineRule="exact"/>
        <w:ind w:firstLine="420" w:firstLineChars="200"/>
        <w:rPr>
          <w:rFonts w:hint="default" w:cs="仿宋_GB2312"/>
          <w:color w:val="auto"/>
          <w:sz w:val="21"/>
          <w:szCs w:val="21"/>
          <w:shd w:val="clear" w:color="auto" w:fill="FFFFFF"/>
          <w:lang w:val="en-US" w:eastAsia="zh-CN"/>
        </w:rPr>
      </w:pPr>
      <w:r>
        <w:rPr>
          <w:rFonts w:hint="default" w:cs="仿宋_GB2312"/>
          <w:color w:val="auto"/>
          <w:sz w:val="21"/>
          <w:szCs w:val="21"/>
          <w:shd w:val="clear" w:color="auto" w:fill="FFFFFF"/>
          <w:lang w:val="en-US" w:eastAsia="zh-CN"/>
        </w:rPr>
        <w:t>11、等离子体发生器防水等级符合：GB/T4208-2017 IPX2。</w:t>
      </w:r>
    </w:p>
    <w:p>
      <w:pPr>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备注: 以上设备技术参数及性能为基本技术参数，为采购人最低需求。谈判供应商必须全部满足，谈判时对这些条款若有负偏离响应，按无效谈判处理。</w:t>
      </w:r>
    </w:p>
    <w:p>
      <w:pPr>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谈判供应商可提供更优的产品参与谈判。谈判产品还须符合国家标准及国家相关强制性要求。</w:t>
      </w:r>
    </w:p>
    <w:p>
      <w:pPr>
        <w:spacing w:line="440" w:lineRule="exact"/>
        <w:jc w:val="center"/>
        <w:outlineLvl w:val="1"/>
        <w:rPr>
          <w:rFonts w:hint="eastAsia" w:ascii="宋体" w:hAnsi="宋体"/>
          <w:b/>
          <w:sz w:val="28"/>
          <w:szCs w:val="28"/>
        </w:rPr>
      </w:pPr>
    </w:p>
    <w:p>
      <w:pPr>
        <w:spacing w:line="440" w:lineRule="exact"/>
        <w:jc w:val="center"/>
        <w:outlineLvl w:val="1"/>
        <w:rPr>
          <w:rFonts w:hint="eastAsia" w:ascii="宋体" w:hAnsi="宋体"/>
          <w:b/>
          <w:sz w:val="28"/>
          <w:szCs w:val="28"/>
        </w:rPr>
      </w:pPr>
      <w:r>
        <w:rPr>
          <w:rFonts w:hint="eastAsia" w:ascii="宋体" w:hAnsi="宋体"/>
          <w:b/>
          <w:sz w:val="28"/>
          <w:szCs w:val="28"/>
        </w:rPr>
        <w:t>第二节 商务要求</w:t>
      </w:r>
    </w:p>
    <w:p>
      <w:pPr>
        <w:spacing w:line="440" w:lineRule="exact"/>
        <w:jc w:val="center"/>
        <w:rPr>
          <w:rFonts w:hint="eastAsia" w:ascii="宋体" w:hAnsi="宋体"/>
          <w:b/>
          <w:sz w:val="30"/>
          <w:szCs w:val="30"/>
        </w:rPr>
      </w:pPr>
    </w:p>
    <w:p>
      <w:pPr>
        <w:spacing w:line="400" w:lineRule="exact"/>
        <w:ind w:firstLine="413" w:firstLineChars="196"/>
        <w:rPr>
          <w:rFonts w:hint="eastAsia" w:ascii="宋体" w:hAnsi="宋体"/>
          <w:b/>
          <w:szCs w:val="21"/>
        </w:rPr>
      </w:pPr>
      <w:bookmarkStart w:id="0" w:name="_Toc478753852"/>
      <w:bookmarkStart w:id="1" w:name="_Toc57451644"/>
      <w:bookmarkStart w:id="2" w:name="_Toc458854504"/>
      <w:r>
        <w:rPr>
          <w:rFonts w:hint="eastAsia" w:ascii="宋体" w:hAnsi="宋体"/>
          <w:b/>
          <w:szCs w:val="21"/>
        </w:rPr>
        <w:t>一、技术服务要求</w:t>
      </w:r>
    </w:p>
    <w:p>
      <w:pPr>
        <w:spacing w:line="400" w:lineRule="exact"/>
        <w:ind w:firstLine="420" w:firstLineChars="200"/>
        <w:rPr>
          <w:rFonts w:hint="eastAsia" w:ascii="宋体" w:hAnsi="宋体"/>
          <w:szCs w:val="21"/>
        </w:rPr>
      </w:pPr>
      <w:bookmarkStart w:id="3" w:name="_Toc57451645"/>
      <w:bookmarkStart w:id="4" w:name="_Toc492349911"/>
      <w:bookmarkStart w:id="5" w:name="_Toc48614311"/>
      <w:bookmarkStart w:id="6" w:name="_Toc492357127"/>
      <w:bookmarkStart w:id="7" w:name="_Toc492349733"/>
      <w:r>
        <w:rPr>
          <w:rFonts w:hint="eastAsia" w:ascii="宋体" w:hAnsi="宋体"/>
          <w:szCs w:val="21"/>
        </w:rPr>
        <w:t>1.谈判供应商必须能提供该采购项目的设备、相关配件、材料及工具。</w:t>
      </w:r>
      <w:bookmarkEnd w:id="3"/>
      <w:bookmarkEnd w:id="4"/>
      <w:bookmarkEnd w:id="5"/>
      <w:bookmarkEnd w:id="6"/>
      <w:bookmarkEnd w:id="7"/>
      <w:bookmarkStart w:id="8" w:name="_Toc48614312"/>
      <w:bookmarkStart w:id="9" w:name="_Toc492357128"/>
      <w:bookmarkStart w:id="10" w:name="_Toc492349734"/>
      <w:bookmarkStart w:id="11" w:name="_Toc57451646"/>
      <w:bookmarkStart w:id="12" w:name="_Toc492349912"/>
    </w:p>
    <w:p>
      <w:pPr>
        <w:spacing w:line="400" w:lineRule="exact"/>
        <w:ind w:firstLine="420" w:firstLineChars="200"/>
        <w:rPr>
          <w:rFonts w:hint="eastAsia" w:cs="仿宋_GB2312"/>
          <w:color w:val="auto"/>
          <w:sz w:val="21"/>
          <w:szCs w:val="21"/>
          <w:shd w:val="clear" w:color="auto" w:fill="FFFFFF"/>
        </w:rPr>
      </w:pPr>
      <w:r>
        <w:rPr>
          <w:rFonts w:hint="eastAsia" w:ascii="宋体" w:hAnsi="宋体"/>
          <w:szCs w:val="21"/>
        </w:rPr>
        <w:t>2.谈判供应商拟提供的设备、相关配件、材料及工具须为全新未使用的合格产品</w:t>
      </w:r>
      <w:r>
        <w:rPr>
          <w:rFonts w:hint="eastAsia" w:ascii="宋体" w:hAnsi="宋体"/>
          <w:szCs w:val="21"/>
          <w:lang w:eastAsia="zh-CN"/>
        </w:rPr>
        <w:t>，</w:t>
      </w:r>
      <w:r>
        <w:rPr>
          <w:rFonts w:ascii="宋体" w:hAnsi="宋体" w:eastAsia="宋体" w:cs="宋体"/>
          <w:sz w:val="21"/>
        </w:rPr>
        <w:t>生产日期至少在</w:t>
      </w:r>
      <w:r>
        <w:rPr>
          <w:rFonts w:hint="eastAsia" w:ascii="宋体" w:hAnsi="宋体" w:cs="宋体"/>
          <w:sz w:val="21"/>
          <w:lang w:val="en-US" w:eastAsia="zh-CN"/>
        </w:rPr>
        <w:t>8</w:t>
      </w:r>
      <w:r>
        <w:rPr>
          <w:rFonts w:ascii="宋体" w:hAnsi="宋体" w:eastAsia="宋体" w:cs="宋体"/>
          <w:sz w:val="21"/>
        </w:rPr>
        <w:t>个月内。</w:t>
      </w:r>
      <w:r>
        <w:rPr>
          <w:rFonts w:hint="eastAsia" w:cs="仿宋_GB2312"/>
          <w:color w:val="auto"/>
          <w:sz w:val="21"/>
          <w:szCs w:val="21"/>
          <w:shd w:val="clear" w:color="auto" w:fill="FFFFFF"/>
        </w:rPr>
        <w:t>保修期内非因</w:t>
      </w:r>
      <w:r>
        <w:rPr>
          <w:rFonts w:hint="eastAsia" w:cs="仿宋_GB2312"/>
          <w:color w:val="auto"/>
          <w:sz w:val="21"/>
          <w:szCs w:val="21"/>
          <w:shd w:val="clear" w:color="auto" w:fill="FFFFFF"/>
          <w:lang w:eastAsia="zh-CN"/>
        </w:rPr>
        <w:t>采购人</w:t>
      </w:r>
      <w:r>
        <w:rPr>
          <w:rFonts w:hint="eastAsia" w:cs="仿宋_GB2312"/>
          <w:color w:val="auto"/>
          <w:sz w:val="21"/>
          <w:szCs w:val="21"/>
          <w:shd w:val="clear" w:color="auto" w:fill="FFFFFF"/>
        </w:rPr>
        <w:t>的人为原因发生的质量问题，由</w:t>
      </w:r>
      <w:r>
        <w:rPr>
          <w:rFonts w:hint="eastAsia" w:cs="仿宋_GB2312"/>
          <w:color w:val="auto"/>
          <w:sz w:val="21"/>
          <w:szCs w:val="21"/>
          <w:shd w:val="clear" w:color="auto" w:fill="FFFFFF"/>
          <w:lang w:eastAsia="zh-CN"/>
        </w:rPr>
        <w:t>中标供应商</w:t>
      </w:r>
      <w:r>
        <w:rPr>
          <w:rFonts w:hint="eastAsia" w:cs="仿宋_GB2312"/>
          <w:color w:val="auto"/>
          <w:sz w:val="21"/>
          <w:szCs w:val="21"/>
          <w:shd w:val="clear" w:color="auto" w:fill="FFFFFF"/>
        </w:rPr>
        <w:t>负责包退，并承担</w:t>
      </w:r>
      <w:r>
        <w:rPr>
          <w:rFonts w:hint="eastAsia" w:cs="仿宋_GB2312"/>
          <w:color w:val="auto"/>
          <w:sz w:val="21"/>
          <w:szCs w:val="21"/>
          <w:shd w:val="clear" w:color="auto" w:fill="FFFFFF"/>
          <w:lang w:eastAsia="zh-CN"/>
        </w:rPr>
        <w:t>维</w:t>
      </w:r>
      <w:r>
        <w:rPr>
          <w:rFonts w:hint="eastAsia" w:cs="仿宋_GB2312"/>
          <w:color w:val="auto"/>
          <w:sz w:val="21"/>
          <w:szCs w:val="21"/>
          <w:shd w:val="clear" w:color="auto" w:fill="FFFFFF"/>
        </w:rPr>
        <w:t>修、退换的实际费用，</w:t>
      </w:r>
      <w:r>
        <w:rPr>
          <w:rFonts w:hint="eastAsia" w:cs="仿宋_GB2312"/>
          <w:color w:val="auto"/>
          <w:sz w:val="21"/>
          <w:szCs w:val="21"/>
          <w:shd w:val="clear" w:color="auto" w:fill="FFFFFF"/>
          <w:lang w:eastAsia="zh-CN"/>
        </w:rPr>
        <w:t>中标供应商</w:t>
      </w:r>
      <w:r>
        <w:rPr>
          <w:rFonts w:hint="eastAsia" w:cs="仿宋_GB2312"/>
          <w:color w:val="auto"/>
          <w:sz w:val="21"/>
          <w:szCs w:val="21"/>
          <w:shd w:val="clear" w:color="auto" w:fill="FFFFFF"/>
        </w:rPr>
        <w:t>不能修理和不能调换的，按不能交货处理。</w:t>
      </w:r>
      <w:bookmarkEnd w:id="8"/>
      <w:bookmarkEnd w:id="9"/>
      <w:bookmarkEnd w:id="10"/>
      <w:bookmarkEnd w:id="11"/>
      <w:bookmarkEnd w:id="12"/>
    </w:p>
    <w:p>
      <w:pPr>
        <w:spacing w:line="400" w:lineRule="exact"/>
        <w:ind w:firstLine="420" w:firstLineChars="200"/>
        <w:rPr>
          <w:rFonts w:hint="eastAsia" w:ascii="宋体" w:hAnsi="宋体"/>
          <w:szCs w:val="21"/>
        </w:rPr>
      </w:pPr>
      <w:r>
        <w:rPr>
          <w:rFonts w:hint="eastAsia" w:ascii="宋体" w:hAnsi="宋体"/>
          <w:szCs w:val="21"/>
        </w:rPr>
        <w:t>3.谈判供应商应在谈判响应文件中详细说明所投货物的技术水平、性能特点。中标供应商在验收合格后必须提供给采购人完整的中文技术资料，</w:t>
      </w:r>
      <w:r>
        <w:rPr>
          <w:rFonts w:hint="eastAsia" w:ascii="宋体" w:hAnsi="宋体"/>
          <w:szCs w:val="21"/>
          <w:lang w:eastAsia="zh-CN"/>
        </w:rPr>
        <w:t>如</w:t>
      </w:r>
      <w:r>
        <w:rPr>
          <w:rFonts w:hint="eastAsia" w:ascii="宋体" w:hAnsi="宋体"/>
          <w:szCs w:val="21"/>
        </w:rPr>
        <w:t>技术说明书、合格证等。</w:t>
      </w:r>
    </w:p>
    <w:p>
      <w:pPr>
        <w:spacing w:line="400" w:lineRule="exact"/>
        <w:ind w:firstLine="420" w:firstLineChars="200"/>
        <w:rPr>
          <w:rFonts w:hint="eastAsia" w:ascii="宋体" w:hAnsi="宋体"/>
          <w:szCs w:val="21"/>
        </w:rPr>
      </w:pPr>
      <w:r>
        <w:rPr>
          <w:rFonts w:hint="eastAsia" w:ascii="宋体" w:hAnsi="宋体"/>
          <w:szCs w:val="21"/>
        </w:rPr>
        <w:t>4.中标供应商负责送货上门、安装调试及使用培训等，所有设备的安装及运行均要符合国家有关的规定和标准。</w:t>
      </w:r>
    </w:p>
    <w:p>
      <w:pPr>
        <w:spacing w:line="400" w:lineRule="exact"/>
        <w:ind w:firstLine="420" w:firstLineChars="200"/>
        <w:rPr>
          <w:rFonts w:ascii="宋体" w:hAnsi="宋体"/>
          <w:szCs w:val="21"/>
        </w:rPr>
      </w:pPr>
      <w:r>
        <w:rPr>
          <w:rFonts w:hint="eastAsia" w:ascii="宋体" w:hAnsi="宋体"/>
          <w:szCs w:val="21"/>
        </w:rPr>
        <w:t>5.投标供应商应在投标文件中提供备品备件价格，并能长期提供优良的技术支持及零配件优惠供应。</w:t>
      </w:r>
    </w:p>
    <w:p>
      <w:pPr>
        <w:spacing w:line="400" w:lineRule="exact"/>
        <w:ind w:firstLine="420" w:firstLineChars="200"/>
        <w:rPr>
          <w:rFonts w:hint="eastAsia" w:ascii="宋体" w:hAnsi="宋体"/>
          <w:szCs w:val="21"/>
        </w:rPr>
      </w:pPr>
      <w:r>
        <w:rPr>
          <w:rFonts w:hint="eastAsia" w:ascii="宋体" w:hAnsi="宋体"/>
          <w:szCs w:val="21"/>
        </w:rPr>
        <w:t>6.投标货物为医疗器械的，其规格型号应与所提供的医疗器械注册证上的型号一致，否则视为无效投标。</w:t>
      </w:r>
      <w:bookmarkEnd w:id="0"/>
      <w:bookmarkEnd w:id="1"/>
      <w:bookmarkEnd w:id="2"/>
      <w:bookmarkStart w:id="13" w:name="_Toc392256621"/>
    </w:p>
    <w:bookmarkEnd w:id="13"/>
    <w:p>
      <w:pPr>
        <w:spacing w:line="400" w:lineRule="exact"/>
        <w:ind w:firstLine="420" w:firstLineChars="200"/>
        <w:rPr>
          <w:rFonts w:hint="eastAsia" w:ascii="宋体" w:hAnsi="宋体"/>
          <w:szCs w:val="21"/>
        </w:rPr>
      </w:pPr>
      <w:r>
        <w:rPr>
          <w:rFonts w:hint="eastAsia" w:ascii="宋体" w:hAnsi="宋体"/>
          <w:szCs w:val="21"/>
        </w:rPr>
        <w:t>7.售后服务</w:t>
      </w:r>
    </w:p>
    <w:p>
      <w:pPr>
        <w:spacing w:line="400" w:lineRule="exact"/>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质保期</w:t>
      </w:r>
      <w:r>
        <w:rPr>
          <w:rFonts w:hint="eastAsia" w:ascii="宋体" w:hAnsi="宋体"/>
          <w:szCs w:val="21"/>
        </w:rPr>
        <w:t>及售后服务</w:t>
      </w:r>
    </w:p>
    <w:p>
      <w:pPr>
        <w:spacing w:line="400" w:lineRule="exact"/>
        <w:ind w:firstLine="420" w:firstLineChars="200"/>
        <w:rPr>
          <w:rFonts w:hint="eastAsia" w:ascii="宋体" w:hAnsi="宋体"/>
          <w:szCs w:val="21"/>
        </w:rPr>
      </w:pPr>
      <w:r>
        <w:rPr>
          <w:rFonts w:hint="eastAsia" w:ascii="宋体" w:hAnsi="宋体"/>
          <w:szCs w:val="21"/>
          <w:lang w:eastAsia="zh-CN"/>
        </w:rPr>
        <w:t>①合同包一设备质保期不得低于</w:t>
      </w:r>
      <w:r>
        <w:rPr>
          <w:rFonts w:hint="eastAsia" w:ascii="宋体" w:hAnsi="宋体"/>
          <w:b/>
          <w:bCs/>
          <w:szCs w:val="21"/>
          <w:lang w:val="en-US" w:eastAsia="zh-CN"/>
        </w:rPr>
        <w:t>3</w:t>
      </w:r>
      <w:r>
        <w:rPr>
          <w:rFonts w:hint="eastAsia" w:ascii="宋体" w:hAnsi="宋体"/>
          <w:b/>
          <w:bCs/>
          <w:szCs w:val="21"/>
        </w:rPr>
        <w:t>年</w:t>
      </w:r>
      <w:r>
        <w:rPr>
          <w:rFonts w:hint="eastAsia" w:ascii="宋体" w:hAnsi="宋体"/>
          <w:szCs w:val="21"/>
        </w:rPr>
        <w:t>，自设备验收合格之日起计算（若成交人投标时承诺更长质保期的，以成交人承诺为准）。在质保期内发生故障时，</w:t>
      </w:r>
      <w:r>
        <w:rPr>
          <w:rFonts w:hint="eastAsia" w:ascii="宋体" w:hAnsi="宋体"/>
          <w:szCs w:val="21"/>
          <w:lang w:eastAsia="zh-CN"/>
        </w:rPr>
        <w:t>成交人</w:t>
      </w:r>
      <w:r>
        <w:rPr>
          <w:rFonts w:hint="eastAsia" w:ascii="宋体" w:hAnsi="宋体"/>
          <w:szCs w:val="21"/>
        </w:rPr>
        <w:t>在接到</w:t>
      </w:r>
      <w:r>
        <w:rPr>
          <w:rFonts w:hint="eastAsia" w:ascii="宋体" w:hAnsi="宋体"/>
          <w:szCs w:val="21"/>
          <w:lang w:eastAsia="zh-CN"/>
        </w:rPr>
        <w:t>采购人</w:t>
      </w:r>
      <w:r>
        <w:rPr>
          <w:rFonts w:hint="eastAsia" w:ascii="宋体" w:hAnsi="宋体"/>
          <w:szCs w:val="21"/>
        </w:rPr>
        <w:t>故障通知后4小时内响应，24小时内应委派专业技术人员到现场免费提供咨询、维修维护等服务。若48小时内无法排除故障，则应先提供同档次设备供</w:t>
      </w:r>
      <w:r>
        <w:rPr>
          <w:rFonts w:hint="eastAsia" w:ascii="宋体" w:hAnsi="宋体"/>
          <w:szCs w:val="21"/>
          <w:lang w:eastAsia="zh-CN"/>
        </w:rPr>
        <w:t>采购人</w:t>
      </w:r>
      <w:r>
        <w:rPr>
          <w:rFonts w:hint="eastAsia" w:ascii="宋体" w:hAnsi="宋体"/>
          <w:szCs w:val="21"/>
        </w:rPr>
        <w:t>使用。其中发生一切费用由</w:t>
      </w:r>
      <w:r>
        <w:rPr>
          <w:rFonts w:hint="eastAsia" w:ascii="宋体" w:hAnsi="宋体"/>
          <w:szCs w:val="21"/>
          <w:lang w:eastAsia="zh-CN"/>
        </w:rPr>
        <w:t>成交人</w:t>
      </w:r>
      <w:r>
        <w:rPr>
          <w:rFonts w:hint="eastAsia" w:ascii="宋体" w:hAnsi="宋体"/>
          <w:szCs w:val="21"/>
        </w:rPr>
        <w:t>承担。质保期内如同一故障发生三次，或任一故障在1个月内无法修复，</w:t>
      </w:r>
      <w:r>
        <w:rPr>
          <w:rFonts w:hint="eastAsia" w:ascii="宋体" w:hAnsi="宋体"/>
          <w:szCs w:val="21"/>
          <w:lang w:eastAsia="zh-CN"/>
        </w:rPr>
        <w:t>成交人</w:t>
      </w:r>
      <w:r>
        <w:rPr>
          <w:rFonts w:hint="eastAsia" w:ascii="宋体" w:hAnsi="宋体"/>
          <w:szCs w:val="21"/>
        </w:rPr>
        <w:t>无条件换货，立即更换新设备。</w:t>
      </w:r>
    </w:p>
    <w:p>
      <w:pPr>
        <w:spacing w:line="400" w:lineRule="exact"/>
        <w:ind w:firstLine="420" w:firstLineChars="200"/>
        <w:rPr>
          <w:rFonts w:hint="eastAsia" w:ascii="宋体" w:hAnsi="宋体"/>
          <w:szCs w:val="21"/>
        </w:rPr>
      </w:pPr>
      <w:bookmarkStart w:id="14" w:name="_Toc478753855"/>
      <w:bookmarkStart w:id="15" w:name="_Toc57451666"/>
      <w:r>
        <w:rPr>
          <w:rFonts w:hint="eastAsia" w:ascii="宋体" w:hAnsi="宋体"/>
          <w:szCs w:val="21"/>
        </w:rPr>
        <w:t>②</w:t>
      </w:r>
      <w:r>
        <w:rPr>
          <w:rFonts w:hint="eastAsia" w:ascii="宋体" w:hAnsi="宋体"/>
          <w:szCs w:val="21"/>
          <w:lang w:eastAsia="zh-CN"/>
        </w:rPr>
        <w:t>设备</w:t>
      </w:r>
      <w:r>
        <w:rPr>
          <w:rFonts w:hint="eastAsia" w:ascii="宋体" w:hAnsi="宋体"/>
          <w:szCs w:val="21"/>
        </w:rPr>
        <w:t>安装后</w:t>
      </w:r>
      <w:r>
        <w:rPr>
          <w:rFonts w:hint="eastAsia" w:ascii="宋体" w:hAnsi="宋体"/>
          <w:szCs w:val="21"/>
          <w:lang w:eastAsia="zh-CN"/>
        </w:rPr>
        <w:t>乙方委派专业技术人员</w:t>
      </w:r>
      <w:r>
        <w:rPr>
          <w:rFonts w:hint="eastAsia" w:ascii="宋体" w:hAnsi="宋体"/>
          <w:szCs w:val="21"/>
        </w:rPr>
        <w:t>负责</w:t>
      </w:r>
      <w:r>
        <w:rPr>
          <w:rFonts w:hint="eastAsia" w:ascii="宋体" w:hAnsi="宋体"/>
          <w:szCs w:val="21"/>
          <w:lang w:eastAsia="zh-CN"/>
        </w:rPr>
        <w:t>对甲方操作人员进行</w:t>
      </w:r>
      <w:r>
        <w:rPr>
          <w:rFonts w:hint="eastAsia" w:ascii="宋体" w:hAnsi="宋体"/>
          <w:szCs w:val="21"/>
        </w:rPr>
        <w:t>培训指导操作，直至</w:t>
      </w:r>
      <w:r>
        <w:rPr>
          <w:rFonts w:hint="eastAsia" w:ascii="宋体" w:hAnsi="宋体"/>
          <w:szCs w:val="21"/>
          <w:lang w:eastAsia="zh-CN"/>
        </w:rPr>
        <w:t>甲方操作人员</w:t>
      </w:r>
      <w:r>
        <w:rPr>
          <w:rFonts w:hint="eastAsia" w:ascii="宋体" w:hAnsi="宋体"/>
          <w:szCs w:val="21"/>
        </w:rPr>
        <w:t>能熟悉</w:t>
      </w:r>
      <w:r>
        <w:rPr>
          <w:rFonts w:hint="eastAsia" w:ascii="宋体" w:hAnsi="宋体"/>
          <w:szCs w:val="21"/>
          <w:lang w:eastAsia="zh-CN"/>
        </w:rPr>
        <w:t>设备</w:t>
      </w:r>
      <w:r>
        <w:rPr>
          <w:rFonts w:hint="eastAsia" w:ascii="宋体" w:hAnsi="宋体"/>
          <w:szCs w:val="21"/>
        </w:rPr>
        <w:t>性能。</w:t>
      </w:r>
    </w:p>
    <w:p>
      <w:pPr>
        <w:spacing w:line="400" w:lineRule="exact"/>
        <w:ind w:firstLine="420" w:firstLineChars="200"/>
        <w:rPr>
          <w:rFonts w:hint="eastAsia" w:ascii="宋体" w:hAnsi="宋体"/>
          <w:szCs w:val="21"/>
        </w:rPr>
      </w:pPr>
      <w:r>
        <w:rPr>
          <w:rFonts w:hint="eastAsia" w:ascii="宋体" w:hAnsi="宋体"/>
          <w:szCs w:val="21"/>
          <w:lang w:val="en-US" w:eastAsia="zh-CN"/>
        </w:rPr>
        <w:t>③</w:t>
      </w:r>
      <w:r>
        <w:rPr>
          <w:rFonts w:hint="eastAsia" w:ascii="宋体" w:hAnsi="宋体"/>
          <w:szCs w:val="21"/>
        </w:rPr>
        <w:t>免费提供操作培训和维修培训。</w:t>
      </w:r>
    </w:p>
    <w:p>
      <w:pPr>
        <w:adjustRightInd w:val="0"/>
        <w:snapToGrid w:val="0"/>
        <w:spacing w:line="400" w:lineRule="exact"/>
        <w:ind w:firstLine="422" w:firstLineChars="200"/>
        <w:rPr>
          <w:rFonts w:hint="eastAsia" w:ascii="宋体" w:hAnsi="宋体"/>
          <w:b/>
          <w:szCs w:val="21"/>
        </w:rPr>
      </w:pPr>
      <w:r>
        <w:rPr>
          <w:rFonts w:hint="eastAsia" w:ascii="宋体" w:hAnsi="宋体"/>
          <w:b/>
          <w:szCs w:val="21"/>
        </w:rPr>
        <w:t>二、谈判报价：</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1、谈判报价是指谈判供应商根据本部分要求需要提供的货物和服务总价格，</w:t>
      </w:r>
      <w:r>
        <w:rPr>
          <w:rFonts w:hint="eastAsia" w:cs="仿宋_GB2312"/>
          <w:color w:val="auto"/>
          <w:sz w:val="21"/>
          <w:szCs w:val="21"/>
          <w:shd w:val="clear" w:color="auto" w:fill="FFFFFF"/>
        </w:rPr>
        <w:t>包括</w:t>
      </w:r>
      <w:r>
        <w:rPr>
          <w:rFonts w:hint="eastAsia" w:cs="仿宋_GB2312"/>
          <w:color w:val="auto"/>
          <w:sz w:val="21"/>
          <w:szCs w:val="21"/>
          <w:shd w:val="clear" w:color="auto" w:fill="FFFFFF"/>
          <w:lang w:eastAsia="zh-CN"/>
        </w:rPr>
        <w:t>但不限于</w:t>
      </w:r>
      <w:r>
        <w:rPr>
          <w:rFonts w:hint="eastAsia" w:cs="仿宋_GB2312"/>
          <w:color w:val="auto"/>
          <w:sz w:val="21"/>
          <w:szCs w:val="21"/>
          <w:shd w:val="clear" w:color="auto" w:fill="FFFFFF"/>
        </w:rPr>
        <w:t>包装、运输、安装服务、税收</w:t>
      </w:r>
      <w:r>
        <w:rPr>
          <w:rFonts w:hint="eastAsia" w:cs="仿宋_GB2312"/>
          <w:color w:val="auto"/>
          <w:sz w:val="21"/>
          <w:szCs w:val="21"/>
          <w:shd w:val="clear" w:color="auto" w:fill="FFFFFF"/>
          <w:lang w:eastAsia="zh-CN"/>
        </w:rPr>
        <w:t>、</w:t>
      </w:r>
      <w:r>
        <w:rPr>
          <w:rFonts w:hint="eastAsia" w:cs="仿宋_GB2312"/>
          <w:color w:val="auto"/>
          <w:sz w:val="21"/>
          <w:szCs w:val="21"/>
          <w:shd w:val="clear" w:color="auto" w:fill="FFFFFF"/>
        </w:rPr>
        <w:t>售后服务</w:t>
      </w:r>
      <w:r>
        <w:rPr>
          <w:rFonts w:hint="eastAsia" w:cs="仿宋_GB2312"/>
          <w:color w:val="auto"/>
          <w:sz w:val="21"/>
          <w:szCs w:val="21"/>
          <w:shd w:val="clear" w:color="auto" w:fill="FFFFFF"/>
          <w:lang w:eastAsia="zh-CN"/>
        </w:rPr>
        <w:t>、退换、质保期</w:t>
      </w:r>
      <w:r>
        <w:rPr>
          <w:rFonts w:hint="default" w:cs="仿宋_GB2312"/>
          <w:color w:val="auto"/>
          <w:sz w:val="21"/>
          <w:szCs w:val="21"/>
          <w:shd w:val="clear" w:color="auto" w:fill="FFFFFF"/>
          <w:lang w:val="en-US" w:eastAsia="zh-CN"/>
        </w:rPr>
        <w:t>内</w:t>
      </w:r>
      <w:r>
        <w:rPr>
          <w:rFonts w:hint="eastAsia" w:cs="仿宋_GB2312"/>
          <w:color w:val="auto"/>
          <w:sz w:val="21"/>
          <w:szCs w:val="21"/>
          <w:shd w:val="clear" w:color="auto" w:fill="FFFFFF"/>
          <w:lang w:eastAsia="zh-CN"/>
        </w:rPr>
        <w:t>维修</w:t>
      </w:r>
      <w:r>
        <w:rPr>
          <w:rFonts w:hint="eastAsia" w:cs="仿宋_GB2312"/>
          <w:color w:val="auto"/>
          <w:sz w:val="21"/>
          <w:szCs w:val="21"/>
          <w:shd w:val="clear" w:color="auto" w:fill="FFFFFF"/>
        </w:rPr>
        <w:t>费用</w:t>
      </w:r>
      <w:r>
        <w:rPr>
          <w:rFonts w:hint="eastAsia" w:ascii="宋体" w:hAnsi="宋体"/>
          <w:szCs w:val="21"/>
        </w:rPr>
        <w:t>以及本谈判文件中约定的所有费用。</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2、谈判供应商对每种货物只允许有一个报价，</w:t>
      </w:r>
      <w:r>
        <w:rPr>
          <w:rFonts w:hint="eastAsia" w:ascii="宋体" w:hAnsi="宋体"/>
          <w:szCs w:val="21"/>
          <w:lang w:eastAsia="zh-CN"/>
        </w:rPr>
        <w:t>采购人</w:t>
      </w:r>
      <w:r>
        <w:rPr>
          <w:rFonts w:hint="eastAsia" w:ascii="宋体" w:hAnsi="宋体"/>
          <w:szCs w:val="21"/>
        </w:rPr>
        <w:t>不接受有任何选择的报价。</w:t>
      </w:r>
    </w:p>
    <w:p>
      <w:pPr>
        <w:tabs>
          <w:tab w:val="left" w:pos="4140"/>
        </w:tabs>
        <w:adjustRightInd w:val="0"/>
        <w:snapToGrid w:val="0"/>
        <w:spacing w:line="400" w:lineRule="exact"/>
        <w:ind w:firstLine="420" w:firstLineChars="200"/>
        <w:rPr>
          <w:rFonts w:hint="eastAsia" w:ascii="宋体" w:hAnsi="宋体"/>
          <w:szCs w:val="21"/>
        </w:rPr>
      </w:pPr>
      <w:r>
        <w:rPr>
          <w:rFonts w:hint="eastAsia" w:ascii="宋体" w:hAnsi="宋体"/>
          <w:szCs w:val="21"/>
        </w:rPr>
        <w:t>3、谈判供应商应承诺当所购置设备种类、数量发生变化时，保证所提供的技术服务等方面的各种优惠条件不变；谈判供应商应承诺该项目</w:t>
      </w:r>
      <w:r>
        <w:rPr>
          <w:rFonts w:hint="eastAsia" w:ascii="宋体" w:hAnsi="宋体"/>
          <w:szCs w:val="21"/>
          <w:lang w:eastAsia="zh-CN"/>
        </w:rPr>
        <w:t>的</w:t>
      </w:r>
      <w:r>
        <w:rPr>
          <w:rFonts w:hint="eastAsia" w:ascii="宋体" w:hAnsi="宋体"/>
          <w:szCs w:val="21"/>
        </w:rPr>
        <w:t>硬件设备以后升级扩容时，将享受优惠条件；</w:t>
      </w:r>
    </w:p>
    <w:p>
      <w:pPr>
        <w:tabs>
          <w:tab w:val="left" w:pos="4140"/>
        </w:tabs>
        <w:adjustRightInd w:val="0"/>
        <w:snapToGrid w:val="0"/>
        <w:spacing w:line="400" w:lineRule="exact"/>
        <w:ind w:firstLine="420" w:firstLineChars="200"/>
        <w:rPr>
          <w:rFonts w:hint="eastAsia" w:ascii="宋体" w:hAnsi="宋体"/>
          <w:szCs w:val="21"/>
        </w:rPr>
      </w:pPr>
      <w:r>
        <w:rPr>
          <w:rFonts w:hint="eastAsia" w:ascii="宋体" w:hAnsi="宋体"/>
          <w:szCs w:val="21"/>
        </w:rPr>
        <w:t>4、谈判供应商按上述条款要求填写报价是因为供招标人评标方便的缘故，但不限制用户以其它方式签订合同的权力。</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5、各谈判供应商报价时应综合考虑日后属政策性调整、各种材料市场价格的浮动等因素造成的货物价格变动，上述价格变动不予调整。</w:t>
      </w:r>
    </w:p>
    <w:p>
      <w:pPr>
        <w:pStyle w:val="2"/>
        <w:rPr>
          <w:rFonts w:hint="eastAsia"/>
        </w:rPr>
      </w:pPr>
    </w:p>
    <w:p>
      <w:pPr>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备注: 以上商务要求为采购人最低需求。谈判供应商必须全部满足，谈判供应商可提供更优的服务参与谈判。</w:t>
      </w:r>
    </w:p>
    <w:bookmarkEnd w:id="14"/>
    <w:bookmarkEnd w:id="15"/>
    <w:p>
      <w:pPr>
        <w:adjustRightInd w:val="0"/>
        <w:snapToGrid w:val="0"/>
        <w:spacing w:line="400" w:lineRule="exact"/>
        <w:ind w:firstLine="562" w:firstLineChars="200"/>
        <w:jc w:val="center"/>
        <w:outlineLvl w:val="0"/>
        <w:rPr>
          <w:rFonts w:hint="eastAsia" w:ascii="宋体" w:hAnsi="宋体"/>
          <w:b/>
          <w:sz w:val="28"/>
          <w:szCs w:val="28"/>
        </w:rPr>
      </w:pPr>
    </w:p>
    <w:p>
      <w:pPr>
        <w:adjustRightInd w:val="0"/>
        <w:snapToGrid w:val="0"/>
        <w:spacing w:line="400" w:lineRule="exact"/>
        <w:ind w:firstLine="562" w:firstLineChars="200"/>
        <w:jc w:val="center"/>
        <w:outlineLvl w:val="0"/>
        <w:rPr>
          <w:rFonts w:hint="eastAsia" w:ascii="宋体" w:hAnsi="宋体"/>
          <w:b/>
          <w:sz w:val="28"/>
          <w:szCs w:val="28"/>
        </w:rPr>
      </w:pPr>
      <w:r>
        <w:rPr>
          <w:rFonts w:hint="eastAsia" w:ascii="宋体" w:hAnsi="宋体"/>
          <w:b/>
          <w:sz w:val="28"/>
          <w:szCs w:val="28"/>
        </w:rPr>
        <w:t>第三节   技术商务应答内容</w:t>
      </w:r>
    </w:p>
    <w:p>
      <w:pPr>
        <w:pStyle w:val="3"/>
        <w:adjustRightInd w:val="0"/>
        <w:snapToGrid w:val="0"/>
        <w:spacing w:line="400" w:lineRule="exact"/>
        <w:ind w:firstLine="420" w:firstLineChars="200"/>
        <w:rPr>
          <w:rFonts w:hint="eastAsia" w:ascii="宋体" w:hAnsi="宋体"/>
          <w:sz w:val="21"/>
          <w:szCs w:val="21"/>
        </w:rPr>
      </w:pPr>
    </w:p>
    <w:p>
      <w:pPr>
        <w:tabs>
          <w:tab w:val="left" w:pos="4140"/>
        </w:tabs>
        <w:adjustRightInd w:val="0"/>
        <w:snapToGrid w:val="0"/>
        <w:spacing w:line="400" w:lineRule="exact"/>
        <w:ind w:firstLine="420" w:firstLineChars="200"/>
        <w:rPr>
          <w:rFonts w:ascii="宋体" w:hAnsi="宋体"/>
          <w:szCs w:val="21"/>
        </w:rPr>
      </w:pPr>
      <w:r>
        <w:rPr>
          <w:rFonts w:hint="eastAsia" w:ascii="宋体" w:hAnsi="宋体" w:cs="Times New Roman"/>
          <w:szCs w:val="21"/>
        </w:rPr>
        <w:t>供应商可按照合同包号，对竞争性谈判文件中载明的全部或部分合同包进行响应。根据设备技术与规格的需要，要求谈判供应商按照投标设备的规格型号，对照下列技术、商务应答条款以及对商务要求中的内容应答，并保证应答内容真实、可信。如果出现应答</w:t>
      </w:r>
      <w:r>
        <w:rPr>
          <w:rFonts w:hint="eastAsia" w:ascii="宋体" w:hAnsi="宋体"/>
          <w:szCs w:val="21"/>
        </w:rPr>
        <w:t>内容与事实不符情况，招标人将拒绝谈判供应商的商务请求。</w:t>
      </w:r>
    </w:p>
    <w:p>
      <w:pPr>
        <w:tabs>
          <w:tab w:val="left" w:pos="4140"/>
        </w:tabs>
        <w:adjustRightInd w:val="0"/>
        <w:snapToGrid w:val="0"/>
        <w:spacing w:line="400" w:lineRule="exact"/>
        <w:ind w:firstLine="422" w:firstLineChars="200"/>
        <w:rPr>
          <w:rFonts w:ascii="宋体" w:hAnsi="宋体"/>
          <w:b/>
          <w:szCs w:val="21"/>
        </w:rPr>
      </w:pPr>
      <w:r>
        <w:rPr>
          <w:rFonts w:hint="eastAsia" w:ascii="宋体" w:hAnsi="宋体"/>
          <w:b/>
          <w:szCs w:val="21"/>
        </w:rPr>
        <w:t>一、设备技术应答</w:t>
      </w:r>
    </w:p>
    <w:p>
      <w:pPr>
        <w:adjustRightInd w:val="0"/>
        <w:snapToGrid w:val="0"/>
        <w:spacing w:line="440" w:lineRule="exact"/>
        <w:ind w:firstLine="420" w:firstLineChars="200"/>
        <w:rPr>
          <w:rFonts w:ascii="宋体" w:hAnsi="宋体"/>
          <w:szCs w:val="21"/>
          <w:u w:val="single"/>
        </w:rPr>
      </w:pPr>
      <w:r>
        <w:rPr>
          <w:rFonts w:hint="eastAsia" w:ascii="宋体" w:hAnsi="宋体"/>
          <w:szCs w:val="21"/>
        </w:rPr>
        <w:t>1</w:t>
      </w:r>
      <w:r>
        <w:rPr>
          <w:rFonts w:ascii="宋体" w:hAnsi="宋体"/>
          <w:szCs w:val="21"/>
        </w:rPr>
        <w:t>.</w:t>
      </w:r>
      <w:r>
        <w:rPr>
          <w:rFonts w:hint="eastAsia" w:ascii="宋体" w:hAnsi="宋体"/>
        </w:rPr>
        <w:t>对照采购项目技术要求的内容，详细提供</w:t>
      </w:r>
      <w:r>
        <w:rPr>
          <w:rFonts w:hint="eastAsia" w:ascii="宋体" w:hAnsi="宋体"/>
          <w:bCs/>
          <w:iCs/>
        </w:rPr>
        <w:t>货物的配置、功能、技术参数及性能指标。</w:t>
      </w:r>
    </w:p>
    <w:p>
      <w:pPr>
        <w:tabs>
          <w:tab w:val="left" w:pos="2700"/>
        </w:tabs>
        <w:spacing w:line="440" w:lineRule="exact"/>
        <w:ind w:firstLine="420" w:firstLineChars="200"/>
        <w:rPr>
          <w:rFonts w:hint="eastAsia" w:ascii="宋体" w:hAnsi="宋体"/>
          <w:b/>
          <w:u w:val="single"/>
        </w:rPr>
      </w:pPr>
      <w:r>
        <w:rPr>
          <w:rFonts w:hint="eastAsia" w:ascii="宋体" w:hAnsi="宋体"/>
          <w:szCs w:val="21"/>
        </w:rPr>
        <w:t>2.</w:t>
      </w:r>
      <w:r>
        <w:rPr>
          <w:rFonts w:hint="eastAsia" w:ascii="宋体" w:hAnsi="宋体"/>
        </w:rPr>
        <w:t>提供技术要求偏离表。</w:t>
      </w:r>
    </w:p>
    <w:p>
      <w:pPr>
        <w:adjustRightInd w:val="0"/>
        <w:snapToGrid w:val="0"/>
        <w:spacing w:line="440" w:lineRule="exact"/>
        <w:ind w:firstLine="413" w:firstLineChars="196"/>
        <w:rPr>
          <w:rFonts w:ascii="宋体" w:hAnsi="宋体"/>
          <w:b/>
          <w:bCs/>
          <w:szCs w:val="21"/>
        </w:rPr>
      </w:pPr>
      <w:r>
        <w:rPr>
          <w:rFonts w:hint="eastAsia" w:ascii="宋体" w:hAnsi="宋体"/>
          <w:b/>
          <w:bCs/>
          <w:szCs w:val="21"/>
        </w:rPr>
        <w:t>二、商务应答</w:t>
      </w:r>
    </w:p>
    <w:p>
      <w:pPr>
        <w:adjustRightInd w:val="0"/>
        <w:snapToGrid w:val="0"/>
        <w:spacing w:line="44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 xml:space="preserve">服务、质量保证条款。 </w:t>
      </w:r>
    </w:p>
    <w:p>
      <w:pPr>
        <w:tabs>
          <w:tab w:val="left" w:pos="540"/>
          <w:tab w:val="left" w:pos="900"/>
        </w:tabs>
        <w:adjustRightInd w:val="0"/>
        <w:snapToGrid w:val="0"/>
        <w:spacing w:line="440" w:lineRule="exact"/>
        <w:ind w:firstLine="411" w:firstLineChars="196"/>
        <w:rPr>
          <w:rFonts w:ascii="宋体" w:hAnsi="宋体"/>
          <w:szCs w:val="21"/>
        </w:rPr>
      </w:pPr>
      <w:r>
        <w:rPr>
          <w:rFonts w:hint="eastAsia" w:ascii="宋体" w:hAnsi="宋体"/>
          <w:szCs w:val="21"/>
        </w:rPr>
        <w:t>2.设备的售后服务承诺书。</w:t>
      </w:r>
    </w:p>
    <w:p>
      <w:pPr>
        <w:tabs>
          <w:tab w:val="left" w:pos="540"/>
          <w:tab w:val="left" w:pos="900"/>
        </w:tabs>
        <w:adjustRightInd w:val="0"/>
        <w:snapToGrid w:val="0"/>
        <w:spacing w:line="440" w:lineRule="exact"/>
        <w:ind w:firstLine="411" w:firstLineChars="196"/>
        <w:rPr>
          <w:rFonts w:ascii="宋体" w:hAnsi="宋体"/>
          <w:b/>
        </w:rPr>
      </w:pPr>
      <w:r>
        <w:rPr>
          <w:rFonts w:hint="eastAsia" w:ascii="宋体" w:hAnsi="宋体"/>
        </w:rPr>
        <w:t>3.技术培训服务承诺。</w:t>
      </w:r>
    </w:p>
    <w:p>
      <w:pPr>
        <w:tabs>
          <w:tab w:val="left" w:pos="2700"/>
        </w:tabs>
        <w:spacing w:line="440" w:lineRule="exact"/>
        <w:ind w:firstLine="420" w:firstLineChars="200"/>
        <w:rPr>
          <w:rFonts w:hint="eastAsia"/>
        </w:rPr>
      </w:pPr>
      <w:r>
        <w:rPr>
          <w:rFonts w:hint="eastAsia" w:ascii="宋体" w:hAnsi="宋体"/>
        </w:rPr>
        <w:t>4.提供</w:t>
      </w:r>
      <w:r>
        <w:rPr>
          <w:rFonts w:hint="eastAsia" w:ascii="宋体" w:hAnsi="宋体"/>
          <w:bCs/>
        </w:rPr>
        <w:t>商务条款偏离表。</w:t>
      </w:r>
    </w:p>
    <w:p>
      <w:pPr>
        <w:numPr>
          <w:ilvl w:val="0"/>
          <w:numId w:val="3"/>
        </w:numPr>
        <w:spacing w:line="300" w:lineRule="auto"/>
        <w:ind w:left="-13" w:leftChars="0" w:firstLine="3373" w:firstLineChars="0"/>
        <w:rPr>
          <w:rFonts w:hint="eastAsia" w:ascii="宋体" w:hAnsi="宋体"/>
          <w:b/>
          <w:sz w:val="28"/>
          <w:szCs w:val="28"/>
        </w:rPr>
      </w:pPr>
      <w:r>
        <w:rPr>
          <w:rFonts w:hint="eastAsia" w:ascii="宋体" w:hAnsi="宋体"/>
          <w:b/>
          <w:sz w:val="28"/>
          <w:szCs w:val="28"/>
        </w:rPr>
        <w:t>谈判供应商须知</w:t>
      </w:r>
    </w:p>
    <w:p>
      <w:pPr>
        <w:numPr>
          <w:ilvl w:val="0"/>
          <w:numId w:val="0"/>
        </w:numPr>
        <w:spacing w:line="300" w:lineRule="auto"/>
        <w:rPr>
          <w:rFonts w:hint="eastAsia" w:ascii="宋体" w:hAnsi="宋体"/>
          <w:b/>
          <w:sz w:val="21"/>
          <w:szCs w:val="21"/>
        </w:rPr>
      </w:pPr>
    </w:p>
    <w:p>
      <w:pPr>
        <w:spacing w:line="300" w:lineRule="auto"/>
        <w:ind w:firstLine="422" w:firstLineChars="200"/>
        <w:rPr>
          <w:rFonts w:hint="eastAsia" w:ascii="宋体" w:hAnsi="宋体"/>
          <w:b/>
          <w:szCs w:val="21"/>
        </w:rPr>
      </w:pPr>
      <w:r>
        <w:rPr>
          <w:rFonts w:hint="eastAsia" w:ascii="宋体" w:hAnsi="宋体"/>
          <w:b/>
          <w:szCs w:val="21"/>
        </w:rPr>
        <w:t>一、谈判响应文件的组成</w:t>
      </w:r>
    </w:p>
    <w:p>
      <w:pPr>
        <w:spacing w:line="400" w:lineRule="exact"/>
        <w:ind w:firstLine="420" w:firstLineChars="200"/>
        <w:rPr>
          <w:rFonts w:hint="eastAsia" w:ascii="宋体" w:hAnsi="宋体"/>
          <w:szCs w:val="21"/>
        </w:rPr>
      </w:pPr>
      <w:r>
        <w:rPr>
          <w:rFonts w:hint="eastAsia" w:ascii="宋体" w:hAnsi="宋体"/>
          <w:szCs w:val="21"/>
        </w:rPr>
        <w:t>谈判响应文件应包含以下内容（</w:t>
      </w:r>
      <w:r>
        <w:rPr>
          <w:rFonts w:hint="eastAsia" w:ascii="宋体" w:hAnsi="宋体"/>
          <w:b/>
          <w:bCs/>
          <w:color w:val="000000"/>
          <w:szCs w:val="31"/>
          <w:u w:val="single"/>
        </w:rPr>
        <w:t>正本壹份和副本</w:t>
      </w:r>
      <w:r>
        <w:rPr>
          <w:rFonts w:hint="eastAsia" w:ascii="宋体" w:hAnsi="宋体"/>
          <w:b/>
          <w:bCs/>
          <w:color w:val="000000"/>
          <w:szCs w:val="31"/>
          <w:u w:val="single"/>
          <w:lang w:eastAsia="zh-CN"/>
        </w:rPr>
        <w:t>壹</w:t>
      </w:r>
      <w:r>
        <w:rPr>
          <w:rFonts w:hint="eastAsia" w:ascii="宋体" w:hAnsi="宋体"/>
          <w:b/>
          <w:bCs/>
          <w:color w:val="000000"/>
          <w:szCs w:val="31"/>
          <w:u w:val="single"/>
        </w:rPr>
        <w:t>份，</w:t>
      </w:r>
      <w:r>
        <w:rPr>
          <w:rFonts w:hint="eastAsia" w:ascii="宋体" w:hAnsi="宋体"/>
          <w:b/>
          <w:bCs/>
          <w:color w:val="000000"/>
          <w:szCs w:val="31"/>
          <w:u w:val="single"/>
          <w:lang w:eastAsia="zh-CN"/>
        </w:rPr>
        <w:t>加盖公章</w:t>
      </w:r>
      <w:r>
        <w:rPr>
          <w:rFonts w:hint="eastAsia" w:ascii="宋体" w:hAnsi="宋体"/>
          <w:szCs w:val="21"/>
          <w:lang w:eastAsia="zh-CN"/>
        </w:rPr>
        <w:t>胶装</w:t>
      </w:r>
      <w:r>
        <w:rPr>
          <w:rFonts w:hint="eastAsia" w:ascii="宋体" w:hAnsi="宋体"/>
          <w:szCs w:val="21"/>
        </w:rPr>
        <w:t>成册并密封）：</w:t>
      </w:r>
    </w:p>
    <w:p>
      <w:pPr>
        <w:spacing w:line="400" w:lineRule="exact"/>
        <w:ind w:firstLine="420" w:firstLineChars="200"/>
        <w:rPr>
          <w:rFonts w:hint="eastAsia" w:ascii="宋体" w:hAnsi="宋体" w:eastAsia="宋体"/>
          <w:szCs w:val="21"/>
          <w:lang w:val="en-US" w:eastAsia="zh-CN"/>
        </w:rPr>
      </w:pPr>
      <w:r>
        <w:rPr>
          <w:rFonts w:hint="eastAsia" w:ascii="宋体" w:hAnsi="宋体"/>
          <w:szCs w:val="21"/>
        </w:rPr>
        <w:t>1.谈判承诺</w:t>
      </w:r>
      <w:r>
        <w:rPr>
          <w:rFonts w:hint="eastAsia" w:ascii="宋体" w:hAnsi="宋体"/>
          <w:szCs w:val="21"/>
          <w:lang w:eastAsia="zh-CN"/>
        </w:rPr>
        <w:t>书</w:t>
      </w:r>
    </w:p>
    <w:p>
      <w:pPr>
        <w:spacing w:line="400" w:lineRule="exact"/>
        <w:ind w:firstLine="420" w:firstLineChars="200"/>
        <w:rPr>
          <w:rFonts w:hint="eastAsia" w:ascii="宋体" w:hAnsi="宋体"/>
          <w:szCs w:val="21"/>
        </w:rPr>
      </w:pPr>
      <w:r>
        <w:rPr>
          <w:rFonts w:hint="eastAsia" w:ascii="宋体" w:hAnsi="宋体"/>
          <w:szCs w:val="21"/>
        </w:rPr>
        <w:t>2.谈判报价表</w:t>
      </w:r>
    </w:p>
    <w:p>
      <w:pPr>
        <w:spacing w:line="400" w:lineRule="exact"/>
        <w:ind w:firstLine="420" w:firstLineChars="200"/>
        <w:rPr>
          <w:rFonts w:hint="eastAsia" w:ascii="宋体" w:hAnsi="宋体"/>
          <w:szCs w:val="21"/>
        </w:rPr>
      </w:pPr>
      <w:r>
        <w:rPr>
          <w:rFonts w:hint="eastAsia" w:ascii="宋体" w:hAnsi="宋体"/>
          <w:szCs w:val="21"/>
        </w:rPr>
        <w:t xml:space="preserve">3.技术和商务偏离表； </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4.供应商资格证明文件（营业执照副本复印件、税务登记证副本复印件或统一社会信用代码营业执照副本复印件、医疗器械经营/生产许可证或第二类医疗器械经营备案凭证复印件）；</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5.供应商相应的法定代表人身份证正反两面复印件；</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6.供应商代表的授权委托书原件、委托代理人的身份证正反面复印件（委托代理时必须提供）；</w:t>
      </w:r>
    </w:p>
    <w:p>
      <w:pPr>
        <w:spacing w:line="400" w:lineRule="exact"/>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.售后服务方案；</w:t>
      </w:r>
    </w:p>
    <w:p>
      <w:pPr>
        <w:spacing w:line="400" w:lineRule="exact"/>
        <w:ind w:firstLine="420" w:firstLineChars="200"/>
        <w:rPr>
          <w:rFonts w:hint="eastAsia" w:ascii="宋体" w:hAnsi="宋体"/>
          <w:szCs w:val="21"/>
          <w:lang w:eastAsia="zh-CN"/>
        </w:rPr>
      </w:pPr>
      <w:r>
        <w:rPr>
          <w:rFonts w:hint="eastAsia" w:ascii="宋体" w:hAnsi="宋体"/>
          <w:szCs w:val="21"/>
          <w:lang w:val="en-US" w:eastAsia="zh-CN"/>
        </w:rPr>
        <w:t>8.</w:t>
      </w:r>
      <w:r>
        <w:rPr>
          <w:rFonts w:hint="eastAsia" w:ascii="宋体" w:hAnsi="宋体"/>
          <w:szCs w:val="21"/>
          <w:lang w:eastAsia="zh-CN"/>
        </w:rPr>
        <w:t>产品资料（如品牌、型号、彩页资料、说明书、技术参数、配置清单等）；</w:t>
      </w:r>
    </w:p>
    <w:p>
      <w:pPr>
        <w:spacing w:line="400" w:lineRule="exact"/>
        <w:ind w:firstLine="420" w:firstLineChars="200"/>
        <w:rPr>
          <w:rFonts w:hint="eastAsia" w:ascii="宋体" w:hAnsi="宋体"/>
          <w:szCs w:val="21"/>
          <w:lang w:eastAsia="zh-CN"/>
        </w:rPr>
      </w:pPr>
      <w:r>
        <w:rPr>
          <w:rFonts w:hint="eastAsia" w:ascii="宋体" w:hAnsi="宋体"/>
          <w:szCs w:val="21"/>
          <w:lang w:val="en-US" w:eastAsia="zh-CN"/>
        </w:rPr>
        <w:t>9.属于医疗器械的产品提供相应、完整且有效的《</w:t>
      </w:r>
      <w:r>
        <w:rPr>
          <w:rFonts w:hint="default" w:ascii="宋体" w:hAnsi="宋体"/>
          <w:szCs w:val="21"/>
          <w:lang w:val="en-US" w:eastAsia="zh-CN"/>
        </w:rPr>
        <w:t>医疗器械注册证</w:t>
      </w:r>
      <w:r>
        <w:rPr>
          <w:rFonts w:hint="eastAsia" w:ascii="宋体" w:hAnsi="宋体"/>
          <w:szCs w:val="21"/>
          <w:lang w:val="en-US" w:eastAsia="zh-CN"/>
        </w:rPr>
        <w:t>》复印件（必须包括产品相应的许可事项和登记事项，否则，应附注册登记表或认可表资料，要求清晰反映相关内容）或</w:t>
      </w:r>
      <w:r>
        <w:rPr>
          <w:rFonts w:hint="eastAsia" w:ascii="宋体" w:hAnsi="宋体" w:eastAsia="宋体" w:cs="宋体"/>
          <w:sz w:val="21"/>
          <w:szCs w:val="21"/>
          <w:lang w:val="en-US" w:eastAsia="zh-CN"/>
        </w:rPr>
        <w:t>《医疗器械备案凭证》</w:t>
      </w:r>
      <w:r>
        <w:rPr>
          <w:rFonts w:hint="eastAsia" w:ascii="宋体" w:hAnsi="宋体" w:cs="宋体"/>
          <w:sz w:val="21"/>
          <w:szCs w:val="21"/>
          <w:lang w:val="en-US" w:eastAsia="zh-CN"/>
        </w:rPr>
        <w:t>复印件</w:t>
      </w:r>
      <w:r>
        <w:rPr>
          <w:rFonts w:hint="eastAsia" w:ascii="宋体" w:hAnsi="宋体"/>
          <w:szCs w:val="21"/>
          <w:lang w:val="en-US" w:eastAsia="zh-CN"/>
        </w:rPr>
        <w:t>；</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10.投标产品生产厂家对应的资质文件（三证一照等）；</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11.所推荐产品的相同型号近三年客户名单，提供部分福建省内客户的中标通知书或合同、发票复印件等；福建省内无客户的，提供其它省份部分客户的中标通知书或合同、发票复印件等；</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szCs w:val="21"/>
          <w:lang w:eastAsia="zh-CN"/>
        </w:rPr>
      </w:pPr>
      <w:r>
        <w:rPr>
          <w:rFonts w:hint="eastAsia" w:ascii="宋体" w:hAnsi="宋体"/>
          <w:szCs w:val="21"/>
          <w:lang w:val="en-US" w:eastAsia="zh-CN"/>
        </w:rPr>
        <w:t>12</w:t>
      </w:r>
      <w:r>
        <w:rPr>
          <w:rFonts w:hint="eastAsia" w:ascii="宋体" w:hAnsi="宋体"/>
          <w:szCs w:val="21"/>
          <w:lang w:eastAsia="zh-CN"/>
        </w:rPr>
        <w:t>.如有配套耗材/配件等，需附详细清单、报价及权威机构检测的产品合格报告等相关资料；</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szCs w:val="21"/>
          <w:lang w:eastAsia="zh-CN"/>
        </w:rPr>
      </w:pPr>
      <w:r>
        <w:rPr>
          <w:rFonts w:hint="eastAsia" w:ascii="宋体" w:hAnsi="宋体"/>
          <w:szCs w:val="21"/>
          <w:lang w:val="en-US" w:eastAsia="zh-CN"/>
        </w:rPr>
        <w:t>13</w:t>
      </w:r>
      <w:r>
        <w:rPr>
          <w:rFonts w:hint="eastAsia" w:ascii="宋体" w:hAnsi="宋体"/>
          <w:szCs w:val="21"/>
          <w:lang w:eastAsia="zh-CN"/>
        </w:rPr>
        <w:t>.投标人认为需加以说明的其它内容。</w:t>
      </w:r>
    </w:p>
    <w:p>
      <w:pPr>
        <w:spacing w:line="400" w:lineRule="exact"/>
        <w:ind w:firstLine="411" w:firstLineChars="196"/>
        <w:rPr>
          <w:rFonts w:hint="eastAsia" w:ascii="宋体" w:hAnsi="宋体"/>
          <w:b/>
          <w:szCs w:val="21"/>
        </w:rPr>
      </w:pPr>
      <w:r>
        <w:rPr>
          <w:rFonts w:hint="eastAsia" w:ascii="宋体" w:hAnsi="宋体"/>
          <w:szCs w:val="21"/>
        </w:rPr>
        <w:t>二、</w:t>
      </w:r>
      <w:r>
        <w:rPr>
          <w:rFonts w:hint="eastAsia" w:ascii="宋体" w:hAnsi="宋体"/>
          <w:b/>
          <w:szCs w:val="21"/>
        </w:rPr>
        <w:t>谈判标准与方法：本次谈判采用</w:t>
      </w:r>
      <w:r>
        <w:rPr>
          <w:rFonts w:hint="eastAsia" w:ascii="宋体" w:hAnsi="宋体"/>
          <w:b/>
          <w:szCs w:val="21"/>
          <w:u w:val="single"/>
        </w:rPr>
        <w:t>最低评</w:t>
      </w:r>
      <w:r>
        <w:rPr>
          <w:rFonts w:hint="eastAsia" w:ascii="宋体" w:hAnsi="宋体"/>
          <w:b/>
          <w:szCs w:val="21"/>
          <w:u w:val="single"/>
          <w:lang w:eastAsia="zh-CN"/>
        </w:rPr>
        <w:t>审</w:t>
      </w:r>
      <w:r>
        <w:rPr>
          <w:rFonts w:hint="eastAsia" w:ascii="宋体" w:hAnsi="宋体"/>
          <w:b/>
          <w:szCs w:val="21"/>
          <w:u w:val="single"/>
        </w:rPr>
        <w:t>价法</w:t>
      </w:r>
      <w:r>
        <w:rPr>
          <w:rFonts w:hint="eastAsia" w:ascii="宋体" w:hAnsi="宋体"/>
          <w:b/>
          <w:szCs w:val="21"/>
        </w:rPr>
        <w:t>，即符合采购需求、质量和服务相等且报价最低的原则确定成交供应商。</w:t>
      </w:r>
    </w:p>
    <w:p>
      <w:pPr>
        <w:spacing w:line="400" w:lineRule="exact"/>
        <w:ind w:firstLine="420" w:firstLineChars="200"/>
        <w:rPr>
          <w:rFonts w:hint="eastAsia" w:ascii="宋体" w:hAnsi="宋体"/>
          <w:szCs w:val="21"/>
        </w:rPr>
      </w:pPr>
      <w:r>
        <w:rPr>
          <w:rFonts w:hint="eastAsia" w:ascii="宋体" w:hAnsi="宋体"/>
          <w:szCs w:val="21"/>
        </w:rPr>
        <w:t>（一）对所有供应商都采用相同的程序和标准。</w:t>
      </w:r>
    </w:p>
    <w:p>
      <w:pPr>
        <w:spacing w:line="400" w:lineRule="exact"/>
        <w:ind w:firstLine="420" w:firstLineChars="200"/>
        <w:rPr>
          <w:rFonts w:hint="eastAsia" w:ascii="宋体" w:hAnsi="宋体"/>
          <w:szCs w:val="21"/>
        </w:rPr>
      </w:pPr>
      <w:r>
        <w:rPr>
          <w:rFonts w:hint="eastAsia" w:ascii="宋体" w:hAnsi="宋体"/>
          <w:szCs w:val="21"/>
        </w:rPr>
        <w:t>（二）谈判标准与方法：</w:t>
      </w:r>
    </w:p>
    <w:p>
      <w:pPr>
        <w:spacing w:line="400" w:lineRule="exact"/>
        <w:ind w:firstLine="420" w:firstLineChars="200"/>
        <w:rPr>
          <w:rFonts w:hint="eastAsia" w:ascii="宋体" w:hAnsi="宋体"/>
          <w:szCs w:val="21"/>
        </w:rPr>
      </w:pPr>
      <w:r>
        <w:rPr>
          <w:rFonts w:hint="eastAsia" w:ascii="宋体" w:hAnsi="宋体"/>
          <w:szCs w:val="21"/>
        </w:rPr>
        <w:t>1、谈判小组对供应商进行资格性审查和符合性审查。</w:t>
      </w:r>
    </w:p>
    <w:p>
      <w:pPr>
        <w:spacing w:line="400" w:lineRule="exact"/>
        <w:ind w:firstLine="420" w:firstLineChars="200"/>
        <w:rPr>
          <w:rFonts w:hint="eastAsia" w:ascii="宋体" w:hAnsi="宋体"/>
          <w:szCs w:val="21"/>
        </w:rPr>
      </w:pPr>
      <w:r>
        <w:rPr>
          <w:rFonts w:hint="eastAsia" w:ascii="宋体" w:hAnsi="宋体"/>
          <w:szCs w:val="21"/>
        </w:rPr>
        <w:t>2、谈判小组对供应商提供的设备资料进行审查，审查内容包括设备的技术参数、售后服务等是否满足要求。</w:t>
      </w:r>
    </w:p>
    <w:p>
      <w:pPr>
        <w:spacing w:line="400" w:lineRule="exact"/>
        <w:ind w:firstLine="420" w:firstLineChars="200"/>
        <w:rPr>
          <w:rFonts w:hint="eastAsia" w:ascii="宋体" w:hAnsi="宋体"/>
          <w:szCs w:val="21"/>
        </w:rPr>
      </w:pPr>
      <w:r>
        <w:rPr>
          <w:rFonts w:hint="eastAsia" w:ascii="宋体" w:hAnsi="宋体"/>
          <w:szCs w:val="21"/>
        </w:rPr>
        <w:t>3、谈判小组与实质性响应相应设备技术要求及商务要求的供应商进行谈判。未实质响应要求的按无效处理，谈判小组应当告知有关供应商。</w:t>
      </w:r>
    </w:p>
    <w:p>
      <w:pPr>
        <w:spacing w:line="400" w:lineRule="exact"/>
        <w:ind w:firstLine="420" w:firstLineChars="200"/>
        <w:rPr>
          <w:rFonts w:hint="eastAsia" w:ascii="宋体" w:hAnsi="宋体"/>
          <w:szCs w:val="21"/>
        </w:rPr>
      </w:pPr>
      <w:r>
        <w:rPr>
          <w:rFonts w:hint="eastAsia" w:ascii="宋体" w:hAnsi="宋体"/>
          <w:szCs w:val="21"/>
        </w:rPr>
        <w:t>4、本次采购项目不少于两轮谈判，供应商的谈判响应文件中的报价为第一轮谈判，谈判小组与每个供应商必须进行一对一相同轮次的谈判。经过谈判后，各供应商需进行二次报价，报价函需经法人代表或授权代表人签字确认，密封后提交到谈判小组。</w:t>
      </w:r>
    </w:p>
    <w:p>
      <w:pPr>
        <w:spacing w:line="400" w:lineRule="exact"/>
        <w:ind w:firstLine="420" w:firstLineChars="200"/>
        <w:rPr>
          <w:rFonts w:hint="eastAsia" w:ascii="宋体" w:hAnsi="宋体" w:eastAsia="宋体" w:cs="宋体"/>
          <w:sz w:val="21"/>
          <w:szCs w:val="21"/>
        </w:rPr>
      </w:pPr>
      <w:r>
        <w:rPr>
          <w:rFonts w:hint="eastAsia" w:ascii="宋体" w:hAnsi="宋体"/>
          <w:szCs w:val="21"/>
        </w:rPr>
        <w:t>5、谈判小组从质量和服务均能满足要求的供应商中，按照最后报价由低到高的顺序提出成交候选人，最后报价最低者为第一成交候选人，第二低的为第二成交候选人，以此类推。</w:t>
      </w:r>
      <w:r>
        <w:rPr>
          <w:rFonts w:hint="eastAsia" w:ascii="宋体" w:hAnsi="宋体" w:eastAsia="宋体" w:cs="宋体"/>
          <w:sz w:val="21"/>
          <w:szCs w:val="21"/>
          <w:lang w:eastAsia="zh-CN"/>
        </w:rPr>
        <w:t>第二轮</w:t>
      </w:r>
      <w:r>
        <w:rPr>
          <w:rFonts w:hint="eastAsia" w:ascii="宋体" w:hAnsi="宋体" w:eastAsia="宋体" w:cs="宋体"/>
          <w:sz w:val="21"/>
          <w:szCs w:val="21"/>
        </w:rPr>
        <w:t>报价相同的则</w:t>
      </w:r>
      <w:r>
        <w:rPr>
          <w:rFonts w:hint="eastAsia" w:ascii="宋体" w:hAnsi="宋体" w:eastAsia="宋体" w:cs="宋体"/>
          <w:sz w:val="21"/>
          <w:szCs w:val="21"/>
          <w:lang w:eastAsia="zh-CN"/>
        </w:rPr>
        <w:t>再次报价，直至最终报价</w:t>
      </w:r>
      <w:r>
        <w:rPr>
          <w:rFonts w:hint="eastAsia" w:ascii="宋体" w:hAnsi="宋体" w:eastAsia="宋体" w:cs="宋体"/>
          <w:sz w:val="21"/>
          <w:szCs w:val="21"/>
        </w:rPr>
        <w:t>由低到高的顺序确定排名。</w:t>
      </w:r>
    </w:p>
    <w:p>
      <w:pPr>
        <w:spacing w:line="400" w:lineRule="exact"/>
        <w:ind w:firstLine="420" w:firstLineChars="200"/>
        <w:rPr>
          <w:rFonts w:hint="eastAsia" w:ascii="宋体" w:hAnsi="宋体"/>
          <w:szCs w:val="21"/>
        </w:rPr>
      </w:pPr>
      <w:r>
        <w:rPr>
          <w:rFonts w:hint="eastAsia" w:ascii="宋体" w:hAnsi="宋体"/>
          <w:szCs w:val="21"/>
        </w:rPr>
        <w:t>6、供应商进行最后报价不得高于</w:t>
      </w:r>
      <w:r>
        <w:rPr>
          <w:rFonts w:hint="eastAsia" w:ascii="宋体" w:hAnsi="宋体"/>
          <w:szCs w:val="21"/>
          <w:lang w:eastAsia="zh-CN"/>
        </w:rPr>
        <w:t>上</w:t>
      </w:r>
      <w:r>
        <w:rPr>
          <w:rFonts w:hint="eastAsia" w:ascii="宋体" w:hAnsi="宋体"/>
          <w:szCs w:val="21"/>
        </w:rPr>
        <w:t>一次报价，否则报价无效，以</w:t>
      </w:r>
      <w:r>
        <w:rPr>
          <w:rFonts w:hint="eastAsia" w:ascii="宋体" w:hAnsi="宋体"/>
          <w:szCs w:val="21"/>
          <w:lang w:eastAsia="zh-CN"/>
        </w:rPr>
        <w:t>上</w:t>
      </w:r>
      <w:r>
        <w:rPr>
          <w:rFonts w:hint="eastAsia" w:ascii="宋体" w:hAnsi="宋体"/>
          <w:szCs w:val="21"/>
        </w:rPr>
        <w:t>一次报价为有效报价。</w:t>
      </w:r>
    </w:p>
    <w:p>
      <w:pPr>
        <w:adjustRightInd w:val="0"/>
        <w:snapToGrid w:val="0"/>
        <w:spacing w:line="400" w:lineRule="exact"/>
        <w:ind w:firstLine="413" w:firstLineChars="196"/>
        <w:rPr>
          <w:rFonts w:hint="eastAsia" w:ascii="宋体" w:hAnsi="宋体"/>
          <w:b/>
          <w:szCs w:val="21"/>
        </w:rPr>
      </w:pPr>
      <w:r>
        <w:rPr>
          <w:rFonts w:hint="eastAsia" w:ascii="宋体" w:hAnsi="宋体"/>
          <w:b/>
          <w:szCs w:val="21"/>
        </w:rPr>
        <w:t>三、交货、安装期限、交货地点</w:t>
      </w:r>
    </w:p>
    <w:p>
      <w:pPr>
        <w:tabs>
          <w:tab w:val="left" w:pos="900"/>
          <w:tab w:val="left" w:pos="1620"/>
        </w:tabs>
        <w:adjustRightInd w:val="0"/>
        <w:snapToGrid w:val="0"/>
        <w:spacing w:line="400" w:lineRule="exact"/>
        <w:ind w:firstLine="420" w:firstLineChars="200"/>
        <w:outlineLvl w:val="0"/>
        <w:rPr>
          <w:rFonts w:hint="eastAsia" w:ascii="宋体" w:hAnsi="宋体"/>
          <w:szCs w:val="21"/>
        </w:rPr>
      </w:pPr>
      <w:r>
        <w:rPr>
          <w:rFonts w:ascii="宋体" w:hAnsi="宋体"/>
          <w:szCs w:val="21"/>
        </w:rPr>
        <w:t>1</w:t>
      </w:r>
      <w:r>
        <w:rPr>
          <w:rFonts w:hint="eastAsia" w:ascii="宋体" w:hAnsi="宋体"/>
          <w:szCs w:val="21"/>
        </w:rPr>
        <w:t>.交货安装期限：双方签订合同后30个日历日内验收合格、调试完毕并交付使用。</w:t>
      </w:r>
    </w:p>
    <w:p>
      <w:pPr>
        <w:tabs>
          <w:tab w:val="left" w:pos="900"/>
          <w:tab w:val="left" w:pos="1620"/>
        </w:tabs>
        <w:adjustRightInd w:val="0"/>
        <w:snapToGrid w:val="0"/>
        <w:spacing w:line="400" w:lineRule="exact"/>
        <w:ind w:firstLine="420" w:firstLineChars="200"/>
        <w:outlineLvl w:val="0"/>
        <w:rPr>
          <w:rFonts w:hint="eastAsia"/>
        </w:rPr>
      </w:pPr>
      <w:r>
        <w:rPr>
          <w:rFonts w:hint="eastAsia"/>
        </w:rPr>
        <w:t>2.交货地点：</w:t>
      </w:r>
      <w:r>
        <w:rPr>
          <w:rFonts w:hint="eastAsia"/>
          <w:lang w:eastAsia="zh-CN"/>
        </w:rPr>
        <w:t>采购人指定地点</w:t>
      </w:r>
      <w:r>
        <w:rPr>
          <w:rFonts w:hint="eastAsia"/>
        </w:rPr>
        <w:t>。</w:t>
      </w:r>
      <w:bookmarkStart w:id="16" w:name="_Toc57451667"/>
    </w:p>
    <w:p>
      <w:pPr>
        <w:tabs>
          <w:tab w:val="left" w:pos="900"/>
          <w:tab w:val="left" w:pos="1620"/>
        </w:tabs>
        <w:adjustRightInd w:val="0"/>
        <w:snapToGrid w:val="0"/>
        <w:spacing w:line="400" w:lineRule="exact"/>
        <w:ind w:firstLine="413" w:firstLineChars="196"/>
        <w:outlineLvl w:val="0"/>
        <w:rPr>
          <w:rFonts w:hint="eastAsia" w:ascii="宋体" w:hAnsi="宋体"/>
          <w:b/>
          <w:szCs w:val="21"/>
        </w:rPr>
      </w:pPr>
      <w:r>
        <w:rPr>
          <w:rFonts w:hint="eastAsia" w:ascii="宋体" w:hAnsi="宋体"/>
          <w:b/>
          <w:szCs w:val="21"/>
        </w:rPr>
        <w:t>四、</w:t>
      </w:r>
      <w:bookmarkEnd w:id="16"/>
      <w:r>
        <w:rPr>
          <w:rFonts w:hint="eastAsia" w:ascii="宋体" w:hAnsi="宋体"/>
          <w:b/>
          <w:szCs w:val="21"/>
        </w:rPr>
        <w:t>付款方式</w:t>
      </w:r>
    </w:p>
    <w:p>
      <w:pPr>
        <w:pStyle w:val="2"/>
        <w:ind w:left="0" w:leftChars="0" w:firstLine="420" w:firstLineChars="200"/>
        <w:rPr>
          <w:rFonts w:hint="eastAsia" w:ascii="宋体" w:hAnsi="宋体"/>
          <w:szCs w:val="21"/>
          <w:lang w:val="en-US" w:eastAsia="zh-CN"/>
        </w:rPr>
      </w:pPr>
      <w:r>
        <w:rPr>
          <w:rFonts w:hint="eastAsia" w:ascii="宋体" w:hAnsi="宋体" w:eastAsia="宋体" w:cs="Times New Roman"/>
          <w:kern w:val="2"/>
          <w:sz w:val="21"/>
          <w:szCs w:val="21"/>
          <w:lang w:val="en-US" w:eastAsia="zh-CN" w:bidi="ar-SA"/>
        </w:rPr>
        <w:t>货物安装调试完毕并经甲方最终验收合格，正常运行一个月后，30日内支付合同总金额的100.0%。</w:t>
      </w:r>
    </w:p>
    <w:p>
      <w:pPr>
        <w:pStyle w:val="2"/>
        <w:ind w:left="0" w:leftChars="0" w:firstLine="0" w:firstLineChars="0"/>
        <w:rPr>
          <w:rFonts w:hint="eastAsia" w:ascii="宋体" w:hAnsi="宋体"/>
          <w:szCs w:val="21"/>
          <w:lang w:val="en-US" w:eastAsia="zh-CN"/>
        </w:rPr>
      </w:pPr>
    </w:p>
    <w:p>
      <w:pPr>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宋体" w:hAnsi="宋体"/>
          <w:b/>
          <w:kern w:val="0"/>
          <w:sz w:val="28"/>
          <w:szCs w:val="28"/>
        </w:rPr>
      </w:pPr>
      <w:r>
        <w:rPr>
          <w:rFonts w:hint="eastAsia" w:ascii="宋体" w:hAnsi="宋体"/>
          <w:b/>
          <w:kern w:val="0"/>
          <w:sz w:val="28"/>
          <w:szCs w:val="28"/>
        </w:rPr>
        <w:t>第四部分　合同格式</w:t>
      </w:r>
    </w:p>
    <w:p>
      <w:pPr>
        <w:pStyle w:val="2"/>
        <w:rPr>
          <w:rFonts w:hint="eastAsia"/>
        </w:rPr>
      </w:pPr>
    </w:p>
    <w:p>
      <w:pPr>
        <w:pageBreakBefore w:val="0"/>
        <w:widowControl w:val="0"/>
        <w:tabs>
          <w:tab w:val="left" w:pos="720"/>
        </w:tabs>
        <w:kinsoku/>
        <w:wordWrap/>
        <w:overflowPunct/>
        <w:topLinePunct w:val="0"/>
        <w:bidi w:val="0"/>
        <w:spacing w:line="560" w:lineRule="exact"/>
        <w:jc w:val="center"/>
        <w:textAlignment w:val="auto"/>
        <w:rPr>
          <w:rFonts w:hint="eastAsia" w:ascii="宋体" w:hAnsi="宋体"/>
          <w:b/>
          <w:kern w:val="0"/>
          <w:sz w:val="44"/>
          <w:szCs w:val="44"/>
          <w:lang w:eastAsia="zh-CN"/>
        </w:rPr>
      </w:pPr>
      <w:bookmarkStart w:id="17" w:name="_Toc475439146"/>
      <w:bookmarkStart w:id="18" w:name="_Toc57451677"/>
      <w:bookmarkStart w:id="19" w:name="_Toc468617381"/>
      <w:bookmarkStart w:id="20" w:name="_Toc465148448"/>
      <w:r>
        <w:rPr>
          <w:rFonts w:hint="eastAsia" w:ascii="宋体" w:hAnsi="宋体"/>
          <w:b/>
          <w:kern w:val="0"/>
          <w:sz w:val="44"/>
          <w:szCs w:val="44"/>
          <w:lang w:eastAsia="zh-CN"/>
        </w:rPr>
        <w:t>购</w:t>
      </w:r>
      <w:r>
        <w:rPr>
          <w:rFonts w:hint="eastAsia" w:ascii="宋体" w:hAnsi="宋体"/>
          <w:b/>
          <w:kern w:val="0"/>
          <w:sz w:val="44"/>
          <w:szCs w:val="44"/>
          <w:lang w:val="en-US" w:eastAsia="zh-CN"/>
        </w:rPr>
        <w:t xml:space="preserve"> </w:t>
      </w:r>
      <w:r>
        <w:rPr>
          <w:rFonts w:hint="eastAsia" w:ascii="宋体" w:hAnsi="宋体"/>
          <w:b/>
          <w:kern w:val="0"/>
          <w:sz w:val="44"/>
          <w:szCs w:val="44"/>
          <w:lang w:eastAsia="zh-CN"/>
        </w:rPr>
        <w:t>销</w:t>
      </w:r>
      <w:r>
        <w:rPr>
          <w:rFonts w:hint="eastAsia" w:ascii="宋体" w:hAnsi="宋体"/>
          <w:b/>
          <w:kern w:val="0"/>
          <w:sz w:val="44"/>
          <w:szCs w:val="44"/>
          <w:lang w:val="en-US" w:eastAsia="zh-CN"/>
        </w:rPr>
        <w:t xml:space="preserve"> </w:t>
      </w:r>
      <w:r>
        <w:rPr>
          <w:rFonts w:hint="eastAsia" w:ascii="宋体" w:hAnsi="宋体"/>
          <w:b/>
          <w:kern w:val="0"/>
          <w:sz w:val="44"/>
          <w:szCs w:val="44"/>
          <w:lang w:eastAsia="zh-CN"/>
        </w:rPr>
        <w:t>合</w:t>
      </w:r>
      <w:r>
        <w:rPr>
          <w:rFonts w:hint="eastAsia" w:ascii="宋体" w:hAnsi="宋体"/>
          <w:b/>
          <w:kern w:val="0"/>
          <w:sz w:val="44"/>
          <w:szCs w:val="44"/>
          <w:lang w:val="en-US" w:eastAsia="zh-CN"/>
        </w:rPr>
        <w:t xml:space="preserve"> </w:t>
      </w:r>
      <w:r>
        <w:rPr>
          <w:rFonts w:hint="eastAsia" w:ascii="宋体" w:hAnsi="宋体"/>
          <w:b/>
          <w:kern w:val="0"/>
          <w:sz w:val="44"/>
          <w:szCs w:val="44"/>
          <w:lang w:eastAsia="zh-CN"/>
        </w:rPr>
        <w:t>同</w:t>
      </w:r>
    </w:p>
    <w:p>
      <w:pPr>
        <w:pStyle w:val="2"/>
        <w:pageBreakBefore w:val="0"/>
        <w:widowControl w:val="0"/>
        <w:kinsoku/>
        <w:wordWrap/>
        <w:overflowPunct/>
        <w:topLinePunct w:val="0"/>
        <w:bidi w:val="0"/>
        <w:spacing w:line="560" w:lineRule="exact"/>
        <w:textAlignment w:val="auto"/>
        <w:rPr>
          <w:rFonts w:hint="eastAsia"/>
          <w:lang w:eastAsia="zh-CN"/>
        </w:rPr>
      </w:pPr>
    </w:p>
    <w:p>
      <w:pPr>
        <w:tabs>
          <w:tab w:val="left" w:pos="720"/>
        </w:tabs>
        <w:spacing w:line="360" w:lineRule="auto"/>
        <w:jc w:val="center"/>
        <w:rPr>
          <w:rFonts w:hint="default" w:ascii="宋体" w:hAnsi="宋体" w:eastAsia="宋体" w:cs="宋体"/>
          <w:szCs w:val="21"/>
          <w:lang w:val="en-US" w:eastAsia="zh-CN"/>
        </w:rPr>
      </w:pPr>
      <w:r>
        <w:rPr>
          <w:rFonts w:hint="eastAsia" w:ascii="宋体" w:hAnsi="宋体"/>
          <w:b/>
          <w:sz w:val="48"/>
          <w:szCs w:val="48"/>
          <w:lang w:val="en-US" w:eastAsia="zh-CN"/>
        </w:rPr>
        <w:t xml:space="preserve">               </w:t>
      </w:r>
      <w:r>
        <w:rPr>
          <w:rFonts w:hint="eastAsia" w:ascii="宋体" w:hAnsi="宋体" w:eastAsia="宋体" w:cs="宋体"/>
          <w:szCs w:val="21"/>
          <w:lang w:val="en-US" w:eastAsia="zh-CN"/>
        </w:rPr>
        <w:t>合同编号：</w:t>
      </w:r>
    </w:p>
    <w:p>
      <w:pPr>
        <w:spacing w:line="400" w:lineRule="exact"/>
        <w:ind w:firstLine="105" w:firstLineChars="50"/>
        <w:rPr>
          <w:rFonts w:hint="eastAsia" w:ascii="宋体" w:hAnsi="宋体" w:cs="宋体"/>
          <w:szCs w:val="21"/>
        </w:rPr>
      </w:pPr>
      <w:r>
        <w:rPr>
          <w:rFonts w:hint="eastAsia" w:ascii="宋体" w:hAnsi="宋体" w:cs="宋体"/>
          <w:szCs w:val="21"/>
        </w:rPr>
        <w:t xml:space="preserve">甲方(采购人)：                                 </w:t>
      </w:r>
      <w:r>
        <w:rPr>
          <w:rFonts w:hint="eastAsia" w:ascii="宋体" w:hAnsi="宋体" w:cs="宋体"/>
          <w:szCs w:val="21"/>
          <w:lang w:val="en-US" w:eastAsia="zh-CN"/>
        </w:rPr>
        <w:t xml:space="preserve">  </w:t>
      </w:r>
      <w:r>
        <w:rPr>
          <w:rFonts w:hint="eastAsia" w:ascii="宋体" w:hAnsi="宋体" w:cs="宋体"/>
          <w:szCs w:val="21"/>
        </w:rPr>
        <w:t xml:space="preserve">  </w:t>
      </w:r>
    </w:p>
    <w:p>
      <w:pPr>
        <w:spacing w:line="400" w:lineRule="exact"/>
        <w:ind w:firstLine="105" w:firstLineChars="50"/>
        <w:rPr>
          <w:rFonts w:hint="eastAsia" w:ascii="宋体" w:hAnsi="宋体" w:cs="宋体"/>
          <w:szCs w:val="21"/>
        </w:rPr>
      </w:pPr>
      <w:r>
        <w:rPr>
          <w:rFonts w:hint="eastAsia" w:ascii="宋体" w:hAnsi="宋体" w:cs="宋体"/>
          <w:szCs w:val="21"/>
        </w:rPr>
        <w:t>乙方</w:t>
      </w:r>
      <w:r>
        <w:rPr>
          <w:rFonts w:hint="eastAsia" w:ascii="宋体" w:hAnsi="宋体" w:cs="宋体"/>
          <w:szCs w:val="21"/>
          <w:lang w:val="en-US" w:eastAsia="zh-CN"/>
        </w:rPr>
        <w:t>(</w:t>
      </w:r>
      <w:r>
        <w:rPr>
          <w:rFonts w:hint="eastAsia" w:ascii="宋体" w:hAnsi="宋体" w:cs="宋体"/>
          <w:szCs w:val="21"/>
        </w:rPr>
        <w:t xml:space="preserve">成交供应商）：                               </w:t>
      </w:r>
    </w:p>
    <w:p>
      <w:pPr>
        <w:pStyle w:val="2"/>
        <w:rPr>
          <w:rFonts w:hint="eastAsia"/>
        </w:rPr>
      </w:pPr>
    </w:p>
    <w:p>
      <w:pPr>
        <w:pStyle w:val="10"/>
        <w:shd w:val="clear" w:color="auto" w:fill="FFFFFF"/>
        <w:spacing w:before="0" w:beforeAutospacing="0" w:after="0" w:afterAutospacing="0" w:line="400" w:lineRule="exact"/>
        <w:rPr>
          <w:rFonts w:hint="eastAsia" w:cs="仿宋_GB2312"/>
          <w:color w:val="auto"/>
          <w:sz w:val="21"/>
          <w:szCs w:val="21"/>
        </w:rPr>
      </w:pPr>
      <w:r>
        <w:rPr>
          <w:rFonts w:hint="eastAsia" w:cs="仿宋_GB2312"/>
          <w:color w:val="auto"/>
          <w:sz w:val="21"/>
          <w:szCs w:val="21"/>
          <w:shd w:val="clear" w:color="auto" w:fill="FFFFFF"/>
        </w:rPr>
        <w:t xml:space="preserve">    根据甲方于</w:t>
      </w:r>
      <w:r>
        <w:rPr>
          <w:rFonts w:hint="eastAsia" w:cs="仿宋_GB2312"/>
          <w:color w:val="auto"/>
          <w:sz w:val="21"/>
          <w:szCs w:val="21"/>
          <w:u w:val="single"/>
          <w:shd w:val="clear" w:color="auto" w:fill="FFFFFF"/>
        </w:rPr>
        <w:t xml:space="preserve">  </w:t>
      </w:r>
      <w:r>
        <w:rPr>
          <w:rFonts w:hint="eastAsia" w:cs="仿宋_GB2312"/>
          <w:color w:val="auto"/>
          <w:sz w:val="21"/>
          <w:szCs w:val="21"/>
          <w:u w:val="single"/>
          <w:shd w:val="clear" w:color="auto" w:fill="FFFFFF"/>
          <w:lang w:val="en-US" w:eastAsia="zh-CN"/>
        </w:rPr>
        <w:t xml:space="preserve">   </w:t>
      </w:r>
      <w:r>
        <w:rPr>
          <w:rFonts w:hint="eastAsia" w:cs="仿宋_GB2312"/>
          <w:color w:val="auto"/>
          <w:sz w:val="21"/>
          <w:szCs w:val="21"/>
          <w:shd w:val="clear" w:color="auto" w:fill="FFFFFF"/>
        </w:rPr>
        <w:t>年</w:t>
      </w:r>
      <w:r>
        <w:rPr>
          <w:rFonts w:hint="eastAsia" w:cs="仿宋_GB2312"/>
          <w:color w:val="auto"/>
          <w:sz w:val="21"/>
          <w:szCs w:val="21"/>
          <w:u w:val="single"/>
          <w:shd w:val="clear" w:color="auto" w:fill="FFFFFF"/>
        </w:rPr>
        <w:t xml:space="preserve"> </w:t>
      </w:r>
      <w:r>
        <w:rPr>
          <w:rFonts w:hint="eastAsia" w:cs="仿宋_GB2312"/>
          <w:color w:val="auto"/>
          <w:sz w:val="21"/>
          <w:szCs w:val="21"/>
          <w:u w:val="single"/>
          <w:shd w:val="clear" w:color="auto" w:fill="FFFFFF"/>
          <w:lang w:val="en-US" w:eastAsia="zh-CN"/>
        </w:rPr>
        <w:t xml:space="preserve"> </w:t>
      </w:r>
      <w:r>
        <w:rPr>
          <w:rFonts w:hint="eastAsia" w:cs="仿宋_GB2312"/>
          <w:color w:val="auto"/>
          <w:sz w:val="21"/>
          <w:szCs w:val="21"/>
          <w:u w:val="single"/>
          <w:shd w:val="clear" w:color="auto" w:fill="FFFFFF"/>
        </w:rPr>
        <w:t xml:space="preserve"> </w:t>
      </w:r>
      <w:r>
        <w:rPr>
          <w:rFonts w:hint="eastAsia" w:cs="仿宋_GB2312"/>
          <w:color w:val="auto"/>
          <w:sz w:val="21"/>
          <w:szCs w:val="21"/>
          <w:shd w:val="clear" w:color="auto" w:fill="FFFFFF"/>
        </w:rPr>
        <w:t>月</w:t>
      </w:r>
      <w:r>
        <w:rPr>
          <w:rFonts w:hint="eastAsia" w:cs="仿宋_GB2312"/>
          <w:color w:val="auto"/>
          <w:sz w:val="21"/>
          <w:szCs w:val="21"/>
          <w:u w:val="single"/>
          <w:shd w:val="clear" w:color="auto" w:fill="FFFFFF"/>
        </w:rPr>
        <w:t xml:space="preserve"> </w:t>
      </w:r>
      <w:r>
        <w:rPr>
          <w:rFonts w:hint="eastAsia" w:cs="仿宋_GB2312"/>
          <w:color w:val="auto"/>
          <w:sz w:val="21"/>
          <w:szCs w:val="21"/>
          <w:u w:val="single"/>
          <w:shd w:val="clear" w:color="auto" w:fill="FFFFFF"/>
          <w:lang w:val="en-US" w:eastAsia="zh-CN"/>
        </w:rPr>
        <w:t xml:space="preserve"> </w:t>
      </w:r>
      <w:r>
        <w:rPr>
          <w:rFonts w:hint="eastAsia" w:cs="仿宋_GB2312"/>
          <w:color w:val="auto"/>
          <w:sz w:val="21"/>
          <w:szCs w:val="21"/>
          <w:u w:val="single"/>
          <w:shd w:val="clear" w:color="auto" w:fill="FFFFFF"/>
        </w:rPr>
        <w:t xml:space="preserve"> </w:t>
      </w:r>
      <w:r>
        <w:rPr>
          <w:rFonts w:hint="eastAsia" w:cs="仿宋_GB2312"/>
          <w:color w:val="auto"/>
          <w:sz w:val="21"/>
          <w:szCs w:val="21"/>
          <w:shd w:val="clear" w:color="auto" w:fill="FFFFFF"/>
        </w:rPr>
        <w:t>日进行的</w:t>
      </w:r>
      <w:r>
        <w:rPr>
          <w:rFonts w:hint="eastAsia" w:ascii="宋体" w:hAnsi="宋体" w:cs="仿宋_GB2312"/>
          <w:color w:val="auto"/>
          <w:kern w:val="0"/>
          <w:sz w:val="21"/>
          <w:szCs w:val="21"/>
          <w:u w:val="single"/>
          <w:lang w:val="en-US" w:eastAsia="zh-CN" w:bidi="ar-SA"/>
        </w:rPr>
        <w:t xml:space="preserve">        </w:t>
      </w:r>
      <w:r>
        <w:rPr>
          <w:rFonts w:hint="eastAsia" w:ascii="宋体" w:hAnsi="宋体" w:cs="仿宋_GB2312"/>
          <w:color w:val="auto"/>
          <w:kern w:val="0"/>
          <w:sz w:val="21"/>
          <w:szCs w:val="21"/>
          <w:lang w:val="en-US" w:eastAsia="zh-CN" w:bidi="ar-SA"/>
        </w:rPr>
        <w:t>项目</w:t>
      </w:r>
      <w:r>
        <w:rPr>
          <w:rFonts w:hint="eastAsia" w:cs="仿宋_GB2312"/>
          <w:color w:val="auto"/>
          <w:kern w:val="0"/>
          <w:sz w:val="21"/>
          <w:szCs w:val="21"/>
          <w:lang w:val="en-US" w:eastAsia="zh-CN" w:bidi="ar-SA"/>
        </w:rPr>
        <w:t>（项目编号：</w:t>
      </w:r>
      <w:r>
        <w:rPr>
          <w:rFonts w:hint="eastAsia" w:cs="仿宋_GB2312"/>
          <w:color w:val="auto"/>
          <w:kern w:val="0"/>
          <w:sz w:val="21"/>
          <w:szCs w:val="21"/>
          <w:u w:val="single"/>
          <w:lang w:val="en-US" w:eastAsia="zh-CN" w:bidi="ar-SA"/>
        </w:rPr>
        <w:t xml:space="preserve">    </w:t>
      </w:r>
      <w:r>
        <w:rPr>
          <w:rFonts w:hint="eastAsia" w:cs="仿宋_GB2312"/>
          <w:color w:val="auto"/>
          <w:kern w:val="0"/>
          <w:sz w:val="21"/>
          <w:szCs w:val="21"/>
          <w:u w:val="none"/>
          <w:lang w:val="en-US" w:eastAsia="zh-CN" w:bidi="ar-SA"/>
        </w:rPr>
        <w:t>）院内</w:t>
      </w:r>
      <w:r>
        <w:rPr>
          <w:rFonts w:hint="eastAsia" w:cs="仿宋_GB2312"/>
          <w:color w:val="auto"/>
          <w:sz w:val="21"/>
          <w:szCs w:val="21"/>
          <w:u w:val="single"/>
          <w:shd w:val="clear" w:color="auto" w:fill="FFFFFF"/>
        </w:rPr>
        <w:t>竞争性谈判采购</w:t>
      </w:r>
      <w:r>
        <w:rPr>
          <w:rFonts w:hint="eastAsia" w:cs="仿宋_GB2312"/>
          <w:color w:val="auto"/>
          <w:sz w:val="21"/>
          <w:szCs w:val="21"/>
          <w:shd w:val="clear" w:color="auto" w:fill="FFFFFF"/>
        </w:rPr>
        <w:t>结果，确定乙方为</w:t>
      </w:r>
      <w:r>
        <w:rPr>
          <w:rFonts w:hint="eastAsia" w:cs="仿宋_GB2312"/>
          <w:color w:val="auto"/>
          <w:sz w:val="21"/>
          <w:szCs w:val="21"/>
          <w:shd w:val="clear" w:color="auto" w:fill="FFFFFF"/>
          <w:lang w:eastAsia="zh-CN"/>
        </w:rPr>
        <w:t>成交</w:t>
      </w:r>
      <w:r>
        <w:rPr>
          <w:rFonts w:hint="eastAsia" w:cs="仿宋_GB2312"/>
          <w:color w:val="auto"/>
          <w:sz w:val="21"/>
          <w:szCs w:val="21"/>
          <w:shd w:val="clear" w:color="auto" w:fill="FFFFFF"/>
        </w:rPr>
        <w:t>供应商。</w:t>
      </w:r>
      <w:r>
        <w:rPr>
          <w:rFonts w:hint="eastAsia" w:ascii="宋体" w:hAnsi="宋体" w:cs="仿宋_GB2312"/>
          <w:color w:val="auto"/>
          <w:kern w:val="0"/>
          <w:sz w:val="21"/>
          <w:szCs w:val="21"/>
          <w:lang w:val="en-US" w:eastAsia="zh-CN" w:bidi="ar-SA"/>
        </w:rPr>
        <w:t>现经甲乙双方友好协商，就以下事项达成一致并签订本合同：</w:t>
      </w:r>
    </w:p>
    <w:p>
      <w:pPr>
        <w:pStyle w:val="10"/>
        <w:numPr>
          <w:ilvl w:val="0"/>
          <w:numId w:val="0"/>
        </w:numPr>
        <w:shd w:val="clear" w:color="auto" w:fill="FFFFFF"/>
        <w:spacing w:before="0" w:beforeAutospacing="0" w:after="0" w:afterAutospacing="0" w:line="400" w:lineRule="exact"/>
        <w:ind w:left="525" w:leftChars="0"/>
        <w:rPr>
          <w:rFonts w:hint="eastAsia" w:eastAsia="宋体" w:cs="仿宋_GB2312"/>
          <w:b/>
          <w:bCs/>
          <w:color w:val="auto"/>
          <w:sz w:val="21"/>
          <w:szCs w:val="21"/>
          <w:highlight w:val="none"/>
          <w:shd w:val="clear" w:color="auto" w:fill="FFFFFF"/>
          <w:lang w:eastAsia="zh-CN"/>
        </w:rPr>
      </w:pPr>
      <w:r>
        <w:rPr>
          <w:rFonts w:hint="eastAsia" w:cs="仿宋_GB2312"/>
          <w:b/>
          <w:bCs/>
          <w:color w:val="auto"/>
          <w:sz w:val="21"/>
          <w:szCs w:val="21"/>
          <w:highlight w:val="none"/>
          <w:lang w:eastAsia="zh-CN"/>
        </w:rPr>
        <w:t>一、合同标的</w:t>
      </w:r>
    </w:p>
    <w:tbl>
      <w:tblPr>
        <w:tblStyle w:val="12"/>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614"/>
        <w:gridCol w:w="886"/>
        <w:gridCol w:w="1172"/>
        <w:gridCol w:w="1980"/>
        <w:gridCol w:w="900"/>
        <w:gridCol w:w="720"/>
        <w:gridCol w:w="900"/>
        <w:gridCol w:w="898"/>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68" w:type="dxa"/>
            <w:vAlign w:val="center"/>
          </w:tcPr>
          <w:p>
            <w:pPr>
              <w:spacing w:line="400" w:lineRule="exact"/>
              <w:jc w:val="center"/>
              <w:rPr>
                <w:rFonts w:hint="eastAsia" w:ascii="宋体" w:hAnsi="宋体" w:eastAsia="宋体" w:cs="仿宋_GB2312"/>
                <w:b/>
                <w:szCs w:val="21"/>
                <w:highlight w:val="none"/>
                <w:lang w:eastAsia="zh-CN"/>
              </w:rPr>
            </w:pPr>
            <w:r>
              <w:rPr>
                <w:rFonts w:hint="eastAsia" w:ascii="宋体" w:hAnsi="宋体" w:cs="仿宋_GB2312"/>
                <w:b/>
                <w:szCs w:val="21"/>
                <w:highlight w:val="none"/>
                <w:lang w:eastAsia="zh-CN"/>
              </w:rPr>
              <w:t>合同包</w:t>
            </w:r>
          </w:p>
        </w:tc>
        <w:tc>
          <w:tcPr>
            <w:tcW w:w="614" w:type="dxa"/>
            <w:vAlign w:val="center"/>
          </w:tcPr>
          <w:p>
            <w:pPr>
              <w:spacing w:line="400" w:lineRule="exact"/>
              <w:jc w:val="center"/>
              <w:rPr>
                <w:rFonts w:hint="eastAsia" w:ascii="宋体" w:hAnsi="宋体" w:eastAsia="宋体" w:cs="仿宋_GB2312"/>
                <w:b/>
                <w:szCs w:val="21"/>
                <w:highlight w:val="none"/>
                <w:lang w:eastAsia="zh-CN"/>
              </w:rPr>
            </w:pPr>
            <w:r>
              <w:rPr>
                <w:rFonts w:hint="eastAsia" w:ascii="宋体" w:hAnsi="宋体" w:cs="仿宋_GB2312"/>
                <w:b/>
                <w:szCs w:val="21"/>
                <w:highlight w:val="none"/>
                <w:lang w:eastAsia="zh-CN"/>
              </w:rPr>
              <w:t>品目号</w:t>
            </w:r>
          </w:p>
        </w:tc>
        <w:tc>
          <w:tcPr>
            <w:tcW w:w="886" w:type="dxa"/>
            <w:vAlign w:val="center"/>
          </w:tcPr>
          <w:p>
            <w:pPr>
              <w:spacing w:line="400" w:lineRule="exact"/>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设备名称</w:t>
            </w:r>
          </w:p>
        </w:tc>
        <w:tc>
          <w:tcPr>
            <w:tcW w:w="1172" w:type="dxa"/>
            <w:vAlign w:val="center"/>
          </w:tcPr>
          <w:p>
            <w:pPr>
              <w:spacing w:line="400" w:lineRule="exact"/>
              <w:jc w:val="center"/>
              <w:rPr>
                <w:rFonts w:hint="eastAsia" w:ascii="宋体" w:hAnsi="宋体" w:cs="仿宋_GB2312"/>
                <w:b/>
                <w:szCs w:val="21"/>
                <w:highlight w:val="none"/>
              </w:rPr>
            </w:pPr>
            <w:r>
              <w:rPr>
                <w:rFonts w:hint="eastAsia" w:ascii="宋体" w:hAnsi="宋体" w:cs="仿宋_GB2312"/>
                <w:b/>
                <w:szCs w:val="21"/>
                <w:highlight w:val="none"/>
              </w:rPr>
              <w:t>规格型号</w:t>
            </w:r>
          </w:p>
        </w:tc>
        <w:tc>
          <w:tcPr>
            <w:tcW w:w="1980" w:type="dxa"/>
            <w:vAlign w:val="center"/>
          </w:tcPr>
          <w:p>
            <w:pPr>
              <w:spacing w:line="400" w:lineRule="exact"/>
              <w:jc w:val="center"/>
              <w:rPr>
                <w:rFonts w:hint="eastAsia" w:ascii="宋体" w:hAnsi="宋体" w:cs="仿宋_GB2312"/>
                <w:b/>
                <w:szCs w:val="21"/>
                <w:highlight w:val="none"/>
              </w:rPr>
            </w:pPr>
            <w:r>
              <w:rPr>
                <w:rFonts w:hint="eastAsia" w:ascii="宋体" w:hAnsi="宋体" w:cs="仿宋_GB2312"/>
                <w:b/>
                <w:szCs w:val="21"/>
                <w:highlight w:val="none"/>
              </w:rPr>
              <w:t>生产企业</w:t>
            </w:r>
          </w:p>
        </w:tc>
        <w:tc>
          <w:tcPr>
            <w:tcW w:w="900" w:type="dxa"/>
            <w:vAlign w:val="center"/>
          </w:tcPr>
          <w:p>
            <w:pPr>
              <w:spacing w:line="400" w:lineRule="exact"/>
              <w:jc w:val="center"/>
              <w:rPr>
                <w:rFonts w:hint="eastAsia" w:ascii="宋体" w:hAnsi="宋体" w:cs="仿宋_GB2312"/>
                <w:b/>
                <w:szCs w:val="21"/>
                <w:highlight w:val="none"/>
              </w:rPr>
            </w:pPr>
            <w:r>
              <w:rPr>
                <w:rFonts w:hint="eastAsia" w:ascii="宋体" w:hAnsi="宋体" w:cs="仿宋_GB2312"/>
                <w:b/>
                <w:szCs w:val="21"/>
                <w:highlight w:val="none"/>
              </w:rPr>
              <w:t>数量</w:t>
            </w:r>
          </w:p>
        </w:tc>
        <w:tc>
          <w:tcPr>
            <w:tcW w:w="720" w:type="dxa"/>
            <w:vAlign w:val="center"/>
          </w:tcPr>
          <w:p>
            <w:pPr>
              <w:spacing w:line="400" w:lineRule="exact"/>
              <w:jc w:val="center"/>
              <w:rPr>
                <w:rFonts w:hint="eastAsia" w:ascii="宋体" w:hAnsi="宋体" w:cs="仿宋_GB2312"/>
                <w:b/>
                <w:szCs w:val="21"/>
                <w:highlight w:val="none"/>
              </w:rPr>
            </w:pPr>
            <w:r>
              <w:rPr>
                <w:rFonts w:hint="eastAsia" w:ascii="宋体" w:hAnsi="宋体" w:cs="仿宋_GB2312"/>
                <w:b/>
                <w:szCs w:val="21"/>
                <w:highlight w:val="none"/>
              </w:rPr>
              <w:t>单位</w:t>
            </w:r>
          </w:p>
        </w:tc>
        <w:tc>
          <w:tcPr>
            <w:tcW w:w="900" w:type="dxa"/>
            <w:vAlign w:val="center"/>
          </w:tcPr>
          <w:p>
            <w:pPr>
              <w:spacing w:line="400" w:lineRule="exact"/>
              <w:jc w:val="center"/>
              <w:rPr>
                <w:rFonts w:hint="eastAsia" w:ascii="宋体" w:hAnsi="宋体" w:eastAsia="宋体" w:cs="仿宋_GB2312"/>
                <w:b/>
                <w:szCs w:val="21"/>
                <w:highlight w:val="none"/>
                <w:lang w:eastAsia="zh-CN"/>
              </w:rPr>
            </w:pPr>
            <w:r>
              <w:rPr>
                <w:rFonts w:hint="eastAsia" w:ascii="宋体" w:hAnsi="宋体" w:cs="仿宋_GB2312"/>
                <w:b/>
                <w:szCs w:val="21"/>
                <w:highlight w:val="none"/>
              </w:rPr>
              <w:t>单价</w:t>
            </w:r>
            <w:r>
              <w:rPr>
                <w:rFonts w:hint="eastAsia" w:ascii="宋体" w:hAnsi="宋体" w:cs="仿宋_GB2312"/>
                <w:b/>
                <w:szCs w:val="21"/>
                <w:highlight w:val="none"/>
                <w:lang w:eastAsia="zh-CN"/>
              </w:rPr>
              <w:t>（元）</w:t>
            </w:r>
          </w:p>
        </w:tc>
        <w:tc>
          <w:tcPr>
            <w:tcW w:w="898" w:type="dxa"/>
            <w:vAlign w:val="center"/>
          </w:tcPr>
          <w:p>
            <w:pPr>
              <w:spacing w:line="400" w:lineRule="exact"/>
              <w:jc w:val="center"/>
              <w:rPr>
                <w:rFonts w:hint="eastAsia" w:ascii="宋体" w:hAnsi="宋体" w:eastAsia="宋体" w:cs="仿宋_GB2312"/>
                <w:b/>
                <w:szCs w:val="21"/>
                <w:highlight w:val="none"/>
                <w:lang w:eastAsia="zh-CN"/>
              </w:rPr>
            </w:pPr>
            <w:r>
              <w:rPr>
                <w:rFonts w:hint="eastAsia" w:ascii="宋体" w:hAnsi="宋体" w:cs="仿宋_GB2312"/>
                <w:b/>
                <w:szCs w:val="21"/>
                <w:highlight w:val="none"/>
              </w:rPr>
              <w:t>合计金额</w:t>
            </w:r>
            <w:r>
              <w:rPr>
                <w:rFonts w:hint="eastAsia" w:ascii="宋体" w:hAnsi="宋体" w:cs="仿宋_GB2312"/>
                <w:b/>
                <w:szCs w:val="21"/>
                <w:highlight w:val="none"/>
                <w:lang w:eastAsia="zh-CN"/>
              </w:rPr>
              <w:t>（元）</w:t>
            </w:r>
          </w:p>
        </w:tc>
        <w:tc>
          <w:tcPr>
            <w:tcW w:w="660" w:type="dxa"/>
            <w:vAlign w:val="center"/>
          </w:tcPr>
          <w:p>
            <w:pPr>
              <w:spacing w:line="400" w:lineRule="exact"/>
              <w:jc w:val="center"/>
              <w:rPr>
                <w:rFonts w:hint="eastAsia" w:ascii="宋体" w:hAnsi="宋体" w:cs="仿宋_GB2312"/>
                <w:b/>
                <w:szCs w:val="21"/>
                <w:highlight w:val="none"/>
              </w:rPr>
            </w:pPr>
            <w:r>
              <w:rPr>
                <w:rFonts w:hint="eastAsia" w:ascii="宋体" w:hAnsi="宋体" w:cs="仿宋_GB2312"/>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68" w:type="dxa"/>
            <w:vMerge w:val="restart"/>
            <w:vAlign w:val="center"/>
          </w:tcPr>
          <w:p>
            <w:pPr>
              <w:spacing w:line="400" w:lineRule="exact"/>
              <w:jc w:val="center"/>
              <w:rPr>
                <w:rFonts w:hint="eastAsia" w:ascii="宋体" w:hAnsi="宋体" w:cs="仿宋_GB2312"/>
                <w:szCs w:val="21"/>
                <w:highlight w:val="none"/>
              </w:rPr>
            </w:pPr>
          </w:p>
        </w:tc>
        <w:tc>
          <w:tcPr>
            <w:tcW w:w="614" w:type="dxa"/>
            <w:vAlign w:val="center"/>
          </w:tcPr>
          <w:p>
            <w:pPr>
              <w:spacing w:line="400" w:lineRule="exact"/>
              <w:jc w:val="center"/>
              <w:rPr>
                <w:rFonts w:hint="eastAsia" w:ascii="宋体" w:hAnsi="宋体" w:cs="仿宋_GB2312"/>
                <w:szCs w:val="21"/>
                <w:highlight w:val="none"/>
              </w:rPr>
            </w:pPr>
          </w:p>
        </w:tc>
        <w:tc>
          <w:tcPr>
            <w:tcW w:w="886" w:type="dxa"/>
            <w:vAlign w:val="center"/>
          </w:tcPr>
          <w:p>
            <w:pPr>
              <w:spacing w:line="400" w:lineRule="exact"/>
              <w:jc w:val="center"/>
              <w:rPr>
                <w:rFonts w:hint="eastAsia" w:ascii="宋体" w:hAnsi="宋体" w:cs="仿宋_GB2312"/>
                <w:szCs w:val="21"/>
                <w:highlight w:val="none"/>
              </w:rPr>
            </w:pPr>
          </w:p>
        </w:tc>
        <w:tc>
          <w:tcPr>
            <w:tcW w:w="1172" w:type="dxa"/>
            <w:vAlign w:val="center"/>
          </w:tcPr>
          <w:p>
            <w:pPr>
              <w:spacing w:line="400" w:lineRule="exact"/>
              <w:jc w:val="center"/>
              <w:rPr>
                <w:rFonts w:hint="eastAsia" w:ascii="宋体" w:hAnsi="宋体" w:cs="仿宋_GB2312"/>
                <w:szCs w:val="21"/>
                <w:highlight w:val="none"/>
              </w:rPr>
            </w:pPr>
          </w:p>
        </w:tc>
        <w:tc>
          <w:tcPr>
            <w:tcW w:w="1980" w:type="dxa"/>
            <w:vAlign w:val="center"/>
          </w:tcPr>
          <w:p>
            <w:pPr>
              <w:spacing w:line="400" w:lineRule="exact"/>
              <w:jc w:val="center"/>
              <w:rPr>
                <w:rFonts w:hint="eastAsia" w:ascii="宋体" w:hAnsi="宋体" w:cs="仿宋_GB2312"/>
                <w:szCs w:val="21"/>
                <w:highlight w:val="none"/>
              </w:rPr>
            </w:pPr>
          </w:p>
        </w:tc>
        <w:tc>
          <w:tcPr>
            <w:tcW w:w="900" w:type="dxa"/>
            <w:vAlign w:val="center"/>
          </w:tcPr>
          <w:p>
            <w:pPr>
              <w:spacing w:line="400" w:lineRule="exact"/>
              <w:jc w:val="center"/>
              <w:rPr>
                <w:rFonts w:hint="eastAsia" w:ascii="宋体" w:hAnsi="宋体" w:cs="仿宋_GB2312"/>
                <w:szCs w:val="21"/>
                <w:highlight w:val="none"/>
              </w:rPr>
            </w:pPr>
          </w:p>
        </w:tc>
        <w:tc>
          <w:tcPr>
            <w:tcW w:w="720" w:type="dxa"/>
            <w:vAlign w:val="center"/>
          </w:tcPr>
          <w:p>
            <w:pPr>
              <w:spacing w:line="400" w:lineRule="exact"/>
              <w:jc w:val="center"/>
              <w:rPr>
                <w:rFonts w:hint="eastAsia" w:ascii="宋体" w:hAnsi="宋体" w:cs="仿宋_GB2312"/>
                <w:szCs w:val="21"/>
                <w:highlight w:val="none"/>
              </w:rPr>
            </w:pPr>
          </w:p>
        </w:tc>
        <w:tc>
          <w:tcPr>
            <w:tcW w:w="900" w:type="dxa"/>
            <w:vAlign w:val="center"/>
          </w:tcPr>
          <w:p>
            <w:pPr>
              <w:spacing w:line="400" w:lineRule="exact"/>
              <w:jc w:val="center"/>
              <w:rPr>
                <w:rFonts w:hint="eastAsia" w:ascii="宋体" w:hAnsi="宋体" w:cs="仿宋_GB2312"/>
                <w:szCs w:val="21"/>
                <w:highlight w:val="none"/>
              </w:rPr>
            </w:pPr>
          </w:p>
        </w:tc>
        <w:tc>
          <w:tcPr>
            <w:tcW w:w="898" w:type="dxa"/>
            <w:vAlign w:val="center"/>
          </w:tcPr>
          <w:p>
            <w:pPr>
              <w:spacing w:line="400" w:lineRule="exact"/>
              <w:jc w:val="center"/>
              <w:rPr>
                <w:rFonts w:hint="eastAsia" w:ascii="宋体" w:hAnsi="宋体" w:cs="仿宋_GB2312"/>
                <w:szCs w:val="21"/>
                <w:highlight w:val="none"/>
              </w:rPr>
            </w:pPr>
          </w:p>
        </w:tc>
        <w:tc>
          <w:tcPr>
            <w:tcW w:w="660" w:type="dxa"/>
            <w:vAlign w:val="center"/>
          </w:tcPr>
          <w:p>
            <w:pPr>
              <w:spacing w:line="400" w:lineRule="exact"/>
              <w:jc w:val="center"/>
              <w:rPr>
                <w:rFonts w:hint="eastAsia"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68" w:type="dxa"/>
            <w:vMerge w:val="continue"/>
            <w:vAlign w:val="center"/>
          </w:tcPr>
          <w:p>
            <w:pPr>
              <w:spacing w:line="400" w:lineRule="exact"/>
              <w:jc w:val="center"/>
              <w:rPr>
                <w:rFonts w:hint="eastAsia" w:ascii="宋体" w:hAnsi="宋体" w:cs="仿宋_GB2312"/>
                <w:szCs w:val="21"/>
                <w:highlight w:val="none"/>
              </w:rPr>
            </w:pPr>
          </w:p>
        </w:tc>
        <w:tc>
          <w:tcPr>
            <w:tcW w:w="614" w:type="dxa"/>
            <w:vAlign w:val="center"/>
          </w:tcPr>
          <w:p>
            <w:pPr>
              <w:spacing w:line="400" w:lineRule="exact"/>
              <w:jc w:val="center"/>
              <w:rPr>
                <w:rFonts w:hint="eastAsia" w:ascii="宋体" w:hAnsi="宋体" w:cs="仿宋_GB2312"/>
                <w:szCs w:val="21"/>
                <w:highlight w:val="none"/>
              </w:rPr>
            </w:pPr>
          </w:p>
        </w:tc>
        <w:tc>
          <w:tcPr>
            <w:tcW w:w="886" w:type="dxa"/>
            <w:vAlign w:val="center"/>
          </w:tcPr>
          <w:p>
            <w:pPr>
              <w:spacing w:line="400" w:lineRule="exact"/>
              <w:jc w:val="center"/>
              <w:rPr>
                <w:rFonts w:hint="eastAsia" w:ascii="宋体" w:hAnsi="宋体" w:cs="仿宋_GB2312"/>
                <w:szCs w:val="21"/>
                <w:highlight w:val="none"/>
              </w:rPr>
            </w:pPr>
          </w:p>
        </w:tc>
        <w:tc>
          <w:tcPr>
            <w:tcW w:w="1172" w:type="dxa"/>
            <w:vAlign w:val="center"/>
          </w:tcPr>
          <w:p>
            <w:pPr>
              <w:spacing w:line="400" w:lineRule="exact"/>
              <w:jc w:val="center"/>
              <w:rPr>
                <w:rFonts w:hint="eastAsia" w:ascii="宋体" w:hAnsi="宋体" w:cs="仿宋_GB2312"/>
                <w:szCs w:val="21"/>
                <w:highlight w:val="none"/>
              </w:rPr>
            </w:pPr>
          </w:p>
        </w:tc>
        <w:tc>
          <w:tcPr>
            <w:tcW w:w="1980" w:type="dxa"/>
            <w:vAlign w:val="center"/>
          </w:tcPr>
          <w:p>
            <w:pPr>
              <w:spacing w:line="400" w:lineRule="exact"/>
              <w:jc w:val="center"/>
              <w:rPr>
                <w:rFonts w:hint="eastAsia" w:ascii="宋体" w:hAnsi="宋体" w:cs="仿宋_GB2312"/>
                <w:szCs w:val="21"/>
                <w:highlight w:val="none"/>
              </w:rPr>
            </w:pPr>
          </w:p>
        </w:tc>
        <w:tc>
          <w:tcPr>
            <w:tcW w:w="900" w:type="dxa"/>
            <w:vAlign w:val="center"/>
          </w:tcPr>
          <w:p>
            <w:pPr>
              <w:spacing w:line="400" w:lineRule="exact"/>
              <w:jc w:val="center"/>
              <w:rPr>
                <w:rFonts w:hint="eastAsia" w:ascii="宋体" w:hAnsi="宋体" w:cs="仿宋_GB2312"/>
                <w:szCs w:val="21"/>
                <w:highlight w:val="none"/>
              </w:rPr>
            </w:pPr>
          </w:p>
        </w:tc>
        <w:tc>
          <w:tcPr>
            <w:tcW w:w="720" w:type="dxa"/>
            <w:vAlign w:val="center"/>
          </w:tcPr>
          <w:p>
            <w:pPr>
              <w:spacing w:line="400" w:lineRule="exact"/>
              <w:jc w:val="center"/>
              <w:rPr>
                <w:rFonts w:hint="eastAsia" w:ascii="宋体" w:hAnsi="宋体" w:cs="仿宋_GB2312"/>
                <w:szCs w:val="21"/>
                <w:highlight w:val="none"/>
              </w:rPr>
            </w:pPr>
          </w:p>
        </w:tc>
        <w:tc>
          <w:tcPr>
            <w:tcW w:w="900" w:type="dxa"/>
            <w:vAlign w:val="center"/>
          </w:tcPr>
          <w:p>
            <w:pPr>
              <w:spacing w:line="400" w:lineRule="exact"/>
              <w:jc w:val="center"/>
              <w:rPr>
                <w:rFonts w:hint="eastAsia" w:ascii="宋体" w:hAnsi="宋体" w:cs="仿宋_GB2312"/>
                <w:szCs w:val="21"/>
                <w:highlight w:val="none"/>
              </w:rPr>
            </w:pPr>
          </w:p>
        </w:tc>
        <w:tc>
          <w:tcPr>
            <w:tcW w:w="898" w:type="dxa"/>
            <w:vAlign w:val="center"/>
          </w:tcPr>
          <w:p>
            <w:pPr>
              <w:spacing w:line="400" w:lineRule="exact"/>
              <w:jc w:val="center"/>
              <w:rPr>
                <w:rFonts w:hint="eastAsia" w:ascii="宋体" w:hAnsi="宋体" w:cs="仿宋_GB2312"/>
                <w:szCs w:val="21"/>
                <w:highlight w:val="none"/>
              </w:rPr>
            </w:pPr>
          </w:p>
        </w:tc>
        <w:tc>
          <w:tcPr>
            <w:tcW w:w="660" w:type="dxa"/>
            <w:vAlign w:val="center"/>
          </w:tcPr>
          <w:p>
            <w:pPr>
              <w:spacing w:line="400" w:lineRule="exact"/>
              <w:jc w:val="center"/>
              <w:rPr>
                <w:rFonts w:hint="eastAsia"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68" w:type="dxa"/>
            <w:vMerge w:val="continue"/>
            <w:vAlign w:val="center"/>
          </w:tcPr>
          <w:p>
            <w:pPr>
              <w:spacing w:line="400" w:lineRule="exact"/>
              <w:jc w:val="center"/>
              <w:rPr>
                <w:rFonts w:hint="eastAsia" w:ascii="宋体" w:hAnsi="宋体" w:cs="仿宋_GB2312"/>
                <w:szCs w:val="21"/>
                <w:highlight w:val="none"/>
              </w:rPr>
            </w:pPr>
          </w:p>
        </w:tc>
        <w:tc>
          <w:tcPr>
            <w:tcW w:w="614" w:type="dxa"/>
            <w:vAlign w:val="center"/>
          </w:tcPr>
          <w:p>
            <w:pPr>
              <w:spacing w:line="400" w:lineRule="exact"/>
              <w:jc w:val="center"/>
              <w:rPr>
                <w:rFonts w:hint="eastAsia" w:ascii="宋体" w:hAnsi="宋体" w:cs="仿宋_GB2312"/>
                <w:szCs w:val="21"/>
                <w:highlight w:val="none"/>
              </w:rPr>
            </w:pPr>
          </w:p>
        </w:tc>
        <w:tc>
          <w:tcPr>
            <w:tcW w:w="886" w:type="dxa"/>
            <w:vAlign w:val="center"/>
          </w:tcPr>
          <w:p>
            <w:pPr>
              <w:spacing w:line="400" w:lineRule="exact"/>
              <w:jc w:val="center"/>
              <w:rPr>
                <w:rFonts w:hint="eastAsia" w:ascii="宋体" w:hAnsi="宋体" w:cs="仿宋_GB2312"/>
                <w:szCs w:val="21"/>
                <w:highlight w:val="none"/>
              </w:rPr>
            </w:pPr>
          </w:p>
        </w:tc>
        <w:tc>
          <w:tcPr>
            <w:tcW w:w="1172" w:type="dxa"/>
            <w:vAlign w:val="center"/>
          </w:tcPr>
          <w:p>
            <w:pPr>
              <w:spacing w:line="400" w:lineRule="exact"/>
              <w:jc w:val="center"/>
              <w:rPr>
                <w:rFonts w:hint="eastAsia" w:ascii="宋体" w:hAnsi="宋体" w:cs="仿宋_GB2312"/>
                <w:szCs w:val="21"/>
                <w:highlight w:val="none"/>
              </w:rPr>
            </w:pPr>
          </w:p>
        </w:tc>
        <w:tc>
          <w:tcPr>
            <w:tcW w:w="1980" w:type="dxa"/>
            <w:vAlign w:val="center"/>
          </w:tcPr>
          <w:p>
            <w:pPr>
              <w:spacing w:line="400" w:lineRule="exact"/>
              <w:jc w:val="center"/>
              <w:rPr>
                <w:rFonts w:hint="eastAsia" w:ascii="宋体" w:hAnsi="宋体" w:cs="仿宋_GB2312"/>
                <w:szCs w:val="21"/>
                <w:highlight w:val="none"/>
              </w:rPr>
            </w:pPr>
          </w:p>
        </w:tc>
        <w:tc>
          <w:tcPr>
            <w:tcW w:w="900" w:type="dxa"/>
            <w:vAlign w:val="center"/>
          </w:tcPr>
          <w:p>
            <w:pPr>
              <w:spacing w:line="400" w:lineRule="exact"/>
              <w:jc w:val="center"/>
              <w:rPr>
                <w:rFonts w:hint="eastAsia" w:ascii="宋体" w:hAnsi="宋体" w:cs="仿宋_GB2312"/>
                <w:szCs w:val="21"/>
                <w:highlight w:val="none"/>
              </w:rPr>
            </w:pPr>
          </w:p>
        </w:tc>
        <w:tc>
          <w:tcPr>
            <w:tcW w:w="720" w:type="dxa"/>
            <w:vAlign w:val="center"/>
          </w:tcPr>
          <w:p>
            <w:pPr>
              <w:spacing w:line="400" w:lineRule="exact"/>
              <w:jc w:val="center"/>
              <w:rPr>
                <w:rFonts w:hint="eastAsia" w:ascii="宋体" w:hAnsi="宋体" w:cs="仿宋_GB2312"/>
                <w:szCs w:val="21"/>
                <w:highlight w:val="none"/>
              </w:rPr>
            </w:pPr>
          </w:p>
        </w:tc>
        <w:tc>
          <w:tcPr>
            <w:tcW w:w="900" w:type="dxa"/>
            <w:vAlign w:val="center"/>
          </w:tcPr>
          <w:p>
            <w:pPr>
              <w:spacing w:line="400" w:lineRule="exact"/>
              <w:jc w:val="center"/>
              <w:rPr>
                <w:rFonts w:hint="eastAsia" w:ascii="宋体" w:hAnsi="宋体" w:cs="仿宋_GB2312"/>
                <w:szCs w:val="21"/>
                <w:highlight w:val="none"/>
              </w:rPr>
            </w:pPr>
          </w:p>
        </w:tc>
        <w:tc>
          <w:tcPr>
            <w:tcW w:w="898" w:type="dxa"/>
            <w:vAlign w:val="center"/>
          </w:tcPr>
          <w:p>
            <w:pPr>
              <w:spacing w:line="400" w:lineRule="exact"/>
              <w:jc w:val="center"/>
              <w:rPr>
                <w:rFonts w:hint="eastAsia" w:ascii="宋体" w:hAnsi="宋体" w:cs="仿宋_GB2312"/>
                <w:szCs w:val="21"/>
                <w:highlight w:val="none"/>
              </w:rPr>
            </w:pPr>
          </w:p>
        </w:tc>
        <w:tc>
          <w:tcPr>
            <w:tcW w:w="660" w:type="dxa"/>
            <w:vAlign w:val="center"/>
          </w:tcPr>
          <w:p>
            <w:pPr>
              <w:spacing w:line="400" w:lineRule="exact"/>
              <w:jc w:val="center"/>
              <w:rPr>
                <w:rFonts w:hint="eastAsia"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68" w:type="dxa"/>
            <w:vMerge w:val="continue"/>
            <w:vAlign w:val="center"/>
          </w:tcPr>
          <w:p>
            <w:pPr>
              <w:spacing w:line="400" w:lineRule="exact"/>
              <w:jc w:val="center"/>
              <w:rPr>
                <w:rFonts w:hint="eastAsia" w:ascii="宋体" w:hAnsi="宋体" w:cs="仿宋_GB2312"/>
                <w:szCs w:val="21"/>
                <w:highlight w:val="none"/>
              </w:rPr>
            </w:pPr>
          </w:p>
        </w:tc>
        <w:tc>
          <w:tcPr>
            <w:tcW w:w="614" w:type="dxa"/>
            <w:vAlign w:val="center"/>
          </w:tcPr>
          <w:p>
            <w:pPr>
              <w:spacing w:line="400" w:lineRule="exact"/>
              <w:jc w:val="center"/>
              <w:rPr>
                <w:rFonts w:hint="eastAsia" w:ascii="宋体" w:hAnsi="宋体" w:cs="仿宋_GB2312"/>
                <w:szCs w:val="21"/>
                <w:highlight w:val="none"/>
              </w:rPr>
            </w:pPr>
          </w:p>
        </w:tc>
        <w:tc>
          <w:tcPr>
            <w:tcW w:w="886" w:type="dxa"/>
            <w:vAlign w:val="center"/>
          </w:tcPr>
          <w:p>
            <w:pPr>
              <w:spacing w:line="400" w:lineRule="exact"/>
              <w:jc w:val="center"/>
              <w:rPr>
                <w:rFonts w:hint="eastAsia" w:ascii="宋体" w:hAnsi="宋体" w:cs="仿宋_GB2312"/>
                <w:szCs w:val="21"/>
                <w:highlight w:val="none"/>
              </w:rPr>
            </w:pPr>
          </w:p>
        </w:tc>
        <w:tc>
          <w:tcPr>
            <w:tcW w:w="1172" w:type="dxa"/>
            <w:vAlign w:val="center"/>
          </w:tcPr>
          <w:p>
            <w:pPr>
              <w:spacing w:line="400" w:lineRule="exact"/>
              <w:jc w:val="center"/>
              <w:rPr>
                <w:rFonts w:hint="eastAsia" w:ascii="宋体" w:hAnsi="宋体" w:cs="仿宋_GB2312"/>
                <w:szCs w:val="21"/>
                <w:highlight w:val="none"/>
              </w:rPr>
            </w:pPr>
          </w:p>
        </w:tc>
        <w:tc>
          <w:tcPr>
            <w:tcW w:w="1980" w:type="dxa"/>
            <w:vAlign w:val="center"/>
          </w:tcPr>
          <w:p>
            <w:pPr>
              <w:spacing w:line="400" w:lineRule="exact"/>
              <w:jc w:val="center"/>
              <w:rPr>
                <w:rFonts w:hint="eastAsia" w:ascii="宋体" w:hAnsi="宋体" w:cs="仿宋_GB2312"/>
                <w:szCs w:val="21"/>
                <w:highlight w:val="none"/>
              </w:rPr>
            </w:pPr>
          </w:p>
        </w:tc>
        <w:tc>
          <w:tcPr>
            <w:tcW w:w="900" w:type="dxa"/>
            <w:vAlign w:val="center"/>
          </w:tcPr>
          <w:p>
            <w:pPr>
              <w:spacing w:line="400" w:lineRule="exact"/>
              <w:jc w:val="center"/>
              <w:rPr>
                <w:rFonts w:hint="eastAsia" w:ascii="宋体" w:hAnsi="宋体" w:cs="仿宋_GB2312"/>
                <w:szCs w:val="21"/>
                <w:highlight w:val="none"/>
              </w:rPr>
            </w:pPr>
          </w:p>
        </w:tc>
        <w:tc>
          <w:tcPr>
            <w:tcW w:w="720" w:type="dxa"/>
            <w:vAlign w:val="center"/>
          </w:tcPr>
          <w:p>
            <w:pPr>
              <w:spacing w:line="400" w:lineRule="exact"/>
              <w:jc w:val="center"/>
              <w:rPr>
                <w:rFonts w:hint="eastAsia" w:ascii="宋体" w:hAnsi="宋体" w:cs="仿宋_GB2312"/>
                <w:szCs w:val="21"/>
                <w:highlight w:val="none"/>
              </w:rPr>
            </w:pPr>
          </w:p>
        </w:tc>
        <w:tc>
          <w:tcPr>
            <w:tcW w:w="900" w:type="dxa"/>
            <w:vAlign w:val="center"/>
          </w:tcPr>
          <w:p>
            <w:pPr>
              <w:spacing w:line="400" w:lineRule="exact"/>
              <w:jc w:val="center"/>
              <w:rPr>
                <w:rFonts w:hint="eastAsia" w:ascii="宋体" w:hAnsi="宋体" w:cs="仿宋_GB2312"/>
                <w:szCs w:val="21"/>
                <w:highlight w:val="none"/>
              </w:rPr>
            </w:pPr>
          </w:p>
        </w:tc>
        <w:tc>
          <w:tcPr>
            <w:tcW w:w="898" w:type="dxa"/>
            <w:vAlign w:val="center"/>
          </w:tcPr>
          <w:p>
            <w:pPr>
              <w:spacing w:line="400" w:lineRule="exact"/>
              <w:jc w:val="center"/>
              <w:rPr>
                <w:rFonts w:hint="eastAsia" w:ascii="宋体" w:hAnsi="宋体" w:cs="仿宋_GB2312"/>
                <w:szCs w:val="21"/>
                <w:highlight w:val="none"/>
              </w:rPr>
            </w:pPr>
          </w:p>
        </w:tc>
        <w:tc>
          <w:tcPr>
            <w:tcW w:w="660" w:type="dxa"/>
            <w:vAlign w:val="center"/>
          </w:tcPr>
          <w:p>
            <w:pPr>
              <w:spacing w:line="400" w:lineRule="exact"/>
              <w:jc w:val="center"/>
              <w:rPr>
                <w:rFonts w:hint="eastAsia" w:ascii="宋体" w:hAnsi="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298" w:type="dxa"/>
            <w:gridSpan w:val="10"/>
            <w:vAlign w:val="center"/>
          </w:tcPr>
          <w:p>
            <w:pPr>
              <w:spacing w:line="400" w:lineRule="exact"/>
              <w:rPr>
                <w:rFonts w:hint="eastAsia" w:ascii="宋体" w:hAnsi="宋体" w:cs="仿宋_GB2312"/>
                <w:b/>
                <w:szCs w:val="21"/>
                <w:highlight w:val="none"/>
              </w:rPr>
            </w:pPr>
            <w:r>
              <w:rPr>
                <w:rFonts w:hint="eastAsia" w:ascii="宋体" w:hAnsi="宋体" w:cs="仿宋_GB2312"/>
                <w:b/>
                <w:szCs w:val="21"/>
                <w:highlight w:val="none"/>
              </w:rPr>
              <w:t>合同总金额：（大写）人民币</w:t>
            </w:r>
            <w:r>
              <w:rPr>
                <w:rFonts w:hint="eastAsia" w:ascii="宋体" w:hAnsi="宋体" w:cs="仿宋_GB2312"/>
                <w:b/>
                <w:szCs w:val="21"/>
                <w:highlight w:val="none"/>
                <w:u w:val="single"/>
              </w:rPr>
              <w:t xml:space="preserve">             </w:t>
            </w:r>
            <w:r>
              <w:rPr>
                <w:rFonts w:hint="eastAsia" w:ascii="宋体" w:hAnsi="宋体" w:cs="仿宋_GB2312"/>
                <w:b/>
                <w:szCs w:val="21"/>
                <w:highlight w:val="none"/>
                <w:u w:val="single"/>
                <w:lang w:val="en-US" w:eastAsia="zh-CN"/>
              </w:rPr>
              <w:t xml:space="preserve">        </w:t>
            </w:r>
            <w:r>
              <w:rPr>
                <w:rFonts w:hint="eastAsia" w:ascii="宋体" w:hAnsi="宋体" w:cs="仿宋_GB2312"/>
                <w:b/>
                <w:szCs w:val="21"/>
                <w:highlight w:val="none"/>
              </w:rPr>
              <w:t>（</w:t>
            </w:r>
            <w:r>
              <w:rPr>
                <w:rFonts w:hint="eastAsia" w:ascii="宋体" w:hAnsi="宋体" w:eastAsia="宋体" w:cs="宋体"/>
                <w:b/>
                <w:szCs w:val="21"/>
                <w:highlight w:val="none"/>
              </w:rPr>
              <w:t>￥</w:t>
            </w:r>
            <w:r>
              <w:rPr>
                <w:rFonts w:hint="eastAsia" w:ascii="宋体" w:hAnsi="宋体" w:cs="仿宋_GB2312"/>
                <w:b/>
                <w:szCs w:val="21"/>
                <w:highlight w:val="none"/>
                <w:u w:val="single"/>
              </w:rPr>
              <w:t xml:space="preserve">             </w:t>
            </w:r>
            <w:r>
              <w:rPr>
                <w:rFonts w:hint="eastAsia" w:ascii="宋体" w:hAnsi="宋体" w:cs="仿宋_GB2312"/>
                <w:b/>
                <w:szCs w:val="21"/>
                <w:highlight w:val="none"/>
              </w:rPr>
              <w:t>）</w:t>
            </w:r>
          </w:p>
        </w:tc>
      </w:tr>
    </w:tbl>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2" w:firstLineChars="200"/>
        <w:textAlignment w:val="auto"/>
        <w:rPr>
          <w:rFonts w:hint="eastAsia" w:cs="仿宋_GB2312"/>
          <w:color w:val="auto"/>
          <w:sz w:val="21"/>
          <w:szCs w:val="21"/>
        </w:rPr>
      </w:pPr>
      <w:r>
        <w:rPr>
          <w:rFonts w:hint="eastAsia" w:cs="仿宋_GB2312"/>
          <w:b/>
          <w:bCs/>
          <w:color w:val="auto"/>
          <w:sz w:val="21"/>
          <w:szCs w:val="21"/>
          <w:shd w:val="clear" w:color="auto" w:fill="FFFFFF"/>
        </w:rPr>
        <w:t>二、质量要求：</w:t>
      </w:r>
      <w:r>
        <w:rPr>
          <w:rFonts w:hint="eastAsia" w:cs="仿宋_GB2312"/>
          <w:color w:val="auto"/>
          <w:sz w:val="21"/>
          <w:szCs w:val="21"/>
          <w:shd w:val="clear" w:color="auto" w:fill="FFFFFF"/>
        </w:rPr>
        <w:t>乙方提供的</w:t>
      </w:r>
      <w:r>
        <w:rPr>
          <w:rFonts w:ascii="宋体" w:hAnsi="宋体" w:eastAsia="宋体" w:cs="宋体"/>
          <w:sz w:val="21"/>
        </w:rPr>
        <w:t>设备、相关配件、材料及工具须为全新未使用的合格产品，生产日期至少在</w:t>
      </w:r>
      <w:r>
        <w:rPr>
          <w:rFonts w:hint="eastAsia" w:cs="宋体"/>
          <w:sz w:val="21"/>
          <w:lang w:val="en-US" w:eastAsia="zh-CN"/>
        </w:rPr>
        <w:t>8</w:t>
      </w:r>
      <w:r>
        <w:rPr>
          <w:rFonts w:ascii="宋体" w:hAnsi="宋体" w:eastAsia="宋体" w:cs="宋体"/>
          <w:sz w:val="21"/>
        </w:rPr>
        <w:t>个月内。</w:t>
      </w:r>
      <w:r>
        <w:rPr>
          <w:rFonts w:hint="eastAsia" w:cs="仿宋_GB2312"/>
          <w:color w:val="auto"/>
          <w:sz w:val="21"/>
          <w:szCs w:val="21"/>
          <w:shd w:val="clear" w:color="auto" w:fill="FFFFFF"/>
        </w:rPr>
        <w:t>保修期内非因甲方的人为原因发生的质量问题，由乙方负责包退，并承担</w:t>
      </w:r>
      <w:r>
        <w:rPr>
          <w:rFonts w:hint="eastAsia" w:cs="仿宋_GB2312"/>
          <w:color w:val="auto"/>
          <w:sz w:val="21"/>
          <w:szCs w:val="21"/>
          <w:shd w:val="clear" w:color="auto" w:fill="FFFFFF"/>
          <w:lang w:eastAsia="zh-CN"/>
        </w:rPr>
        <w:t>维</w:t>
      </w:r>
      <w:r>
        <w:rPr>
          <w:rFonts w:hint="eastAsia" w:cs="仿宋_GB2312"/>
          <w:color w:val="auto"/>
          <w:sz w:val="21"/>
          <w:szCs w:val="21"/>
          <w:shd w:val="clear" w:color="auto" w:fill="FFFFFF"/>
        </w:rPr>
        <w:t>修、退换的实际费用，乙方不能修理和不能调换的，按不能交货处理。</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2" w:firstLineChars="200"/>
        <w:textAlignment w:val="auto"/>
        <w:rPr>
          <w:rFonts w:hint="eastAsia" w:cs="仿宋_GB2312"/>
          <w:color w:val="auto"/>
          <w:sz w:val="21"/>
          <w:szCs w:val="21"/>
        </w:rPr>
      </w:pPr>
      <w:r>
        <w:rPr>
          <w:rFonts w:hint="eastAsia" w:cs="仿宋_GB2312"/>
          <w:b/>
          <w:bCs/>
          <w:color w:val="auto"/>
          <w:sz w:val="21"/>
          <w:szCs w:val="21"/>
          <w:shd w:val="clear" w:color="auto" w:fill="FFFFFF"/>
        </w:rPr>
        <w:t>三、交货方式和地点：</w:t>
      </w:r>
      <w:r>
        <w:rPr>
          <w:rFonts w:hint="eastAsia" w:cs="仿宋_GB2312"/>
          <w:color w:val="auto"/>
          <w:sz w:val="21"/>
          <w:szCs w:val="21"/>
          <w:shd w:val="clear" w:color="auto" w:fill="FFFFFF"/>
        </w:rPr>
        <w:t>乙方负责送货到甲方指定地点，并免费按甲方要求进行货物安装调试培训服务，经甲方验收合格并交付使用</w:t>
      </w:r>
      <w:r>
        <w:rPr>
          <w:rFonts w:hint="eastAsia" w:cs="仿宋_GB2312"/>
          <w:color w:val="auto"/>
          <w:sz w:val="21"/>
          <w:szCs w:val="21"/>
          <w:shd w:val="clear" w:color="auto" w:fill="FFFFFF"/>
          <w:lang w:eastAsia="zh-CN"/>
        </w:rPr>
        <w:t>。验收</w:t>
      </w:r>
      <w:r>
        <w:rPr>
          <w:rFonts w:hint="default" w:cs="仿宋_GB2312"/>
          <w:color w:val="auto"/>
          <w:sz w:val="21"/>
          <w:szCs w:val="21"/>
          <w:shd w:val="clear" w:color="auto" w:fill="FFFFFF"/>
          <w:lang w:val="en-US" w:eastAsia="zh-CN"/>
        </w:rPr>
        <w:t>合</w:t>
      </w:r>
      <w:r>
        <w:rPr>
          <w:rFonts w:hint="eastAsia" w:cs="仿宋_GB2312"/>
          <w:color w:val="auto"/>
          <w:sz w:val="21"/>
          <w:szCs w:val="21"/>
          <w:shd w:val="clear" w:color="auto" w:fill="FFFFFF"/>
          <w:lang w:val="en-US" w:eastAsia="zh-CN"/>
        </w:rPr>
        <w:t>格之前发生的费用</w:t>
      </w:r>
      <w:r>
        <w:rPr>
          <w:rFonts w:hint="eastAsia" w:cs="仿宋_GB2312"/>
          <w:color w:val="auto"/>
          <w:sz w:val="21"/>
          <w:szCs w:val="21"/>
          <w:shd w:val="clear" w:color="auto" w:fill="FFFFFF"/>
        </w:rPr>
        <w:t>及售后服务等有可能发生的费用，包括</w:t>
      </w:r>
      <w:r>
        <w:rPr>
          <w:rFonts w:hint="eastAsia" w:cs="仿宋_GB2312"/>
          <w:color w:val="auto"/>
          <w:sz w:val="21"/>
          <w:szCs w:val="21"/>
          <w:shd w:val="clear" w:color="auto" w:fill="FFFFFF"/>
          <w:lang w:eastAsia="zh-CN"/>
        </w:rPr>
        <w:t>但不限于</w:t>
      </w:r>
      <w:r>
        <w:rPr>
          <w:rFonts w:hint="eastAsia" w:cs="仿宋_GB2312"/>
          <w:color w:val="auto"/>
          <w:sz w:val="21"/>
          <w:szCs w:val="21"/>
          <w:shd w:val="clear" w:color="auto" w:fill="FFFFFF"/>
        </w:rPr>
        <w:t>包装、运输、安装服务、税收</w:t>
      </w:r>
      <w:r>
        <w:rPr>
          <w:rFonts w:hint="eastAsia" w:cs="仿宋_GB2312"/>
          <w:color w:val="auto"/>
          <w:sz w:val="21"/>
          <w:szCs w:val="21"/>
          <w:shd w:val="clear" w:color="auto" w:fill="FFFFFF"/>
          <w:lang w:eastAsia="zh-CN"/>
        </w:rPr>
        <w:t>、</w:t>
      </w:r>
      <w:r>
        <w:rPr>
          <w:rFonts w:hint="eastAsia" w:cs="仿宋_GB2312"/>
          <w:color w:val="auto"/>
          <w:sz w:val="21"/>
          <w:szCs w:val="21"/>
          <w:shd w:val="clear" w:color="auto" w:fill="FFFFFF"/>
        </w:rPr>
        <w:t>售后服务</w:t>
      </w:r>
      <w:r>
        <w:rPr>
          <w:rFonts w:hint="eastAsia" w:cs="仿宋_GB2312"/>
          <w:color w:val="auto"/>
          <w:sz w:val="21"/>
          <w:szCs w:val="21"/>
          <w:shd w:val="clear" w:color="auto" w:fill="FFFFFF"/>
          <w:lang w:eastAsia="zh-CN"/>
        </w:rPr>
        <w:t>、退换、质保期</w:t>
      </w:r>
      <w:r>
        <w:rPr>
          <w:rFonts w:hint="default" w:cs="仿宋_GB2312"/>
          <w:color w:val="auto"/>
          <w:sz w:val="21"/>
          <w:szCs w:val="21"/>
          <w:shd w:val="clear" w:color="auto" w:fill="FFFFFF"/>
          <w:lang w:val="en-US" w:eastAsia="zh-CN"/>
        </w:rPr>
        <w:t>内</w:t>
      </w:r>
      <w:r>
        <w:rPr>
          <w:rFonts w:hint="eastAsia" w:cs="仿宋_GB2312"/>
          <w:color w:val="auto"/>
          <w:sz w:val="21"/>
          <w:szCs w:val="21"/>
          <w:shd w:val="clear" w:color="auto" w:fill="FFFFFF"/>
          <w:lang w:eastAsia="zh-CN"/>
        </w:rPr>
        <w:t>维修</w:t>
      </w:r>
      <w:r>
        <w:rPr>
          <w:rFonts w:hint="eastAsia" w:cs="仿宋_GB2312"/>
          <w:color w:val="auto"/>
          <w:sz w:val="21"/>
          <w:szCs w:val="21"/>
          <w:shd w:val="clear" w:color="auto" w:fill="FFFFFF"/>
        </w:rPr>
        <w:t>费用</w:t>
      </w:r>
      <w:r>
        <w:rPr>
          <w:rFonts w:hint="eastAsia" w:cs="仿宋_GB2312"/>
          <w:color w:val="auto"/>
          <w:sz w:val="21"/>
          <w:szCs w:val="21"/>
          <w:shd w:val="clear" w:color="auto" w:fill="FFFFFF"/>
          <w:lang w:eastAsia="zh-CN"/>
        </w:rPr>
        <w:t>，</w:t>
      </w:r>
      <w:r>
        <w:rPr>
          <w:rFonts w:hint="eastAsia" w:cs="仿宋_GB2312"/>
          <w:color w:val="auto"/>
          <w:sz w:val="21"/>
          <w:szCs w:val="21"/>
          <w:shd w:val="clear" w:color="auto" w:fill="FFFFFF"/>
        </w:rPr>
        <w:t>均</w:t>
      </w:r>
      <w:r>
        <w:rPr>
          <w:rFonts w:hint="default" w:cs="仿宋_GB2312"/>
          <w:color w:val="auto"/>
          <w:sz w:val="21"/>
          <w:szCs w:val="21"/>
          <w:shd w:val="clear" w:color="auto" w:fill="FFFFFF"/>
          <w:lang w:val="en-US"/>
        </w:rPr>
        <w:t>已</w:t>
      </w:r>
      <w:r>
        <w:rPr>
          <w:rFonts w:hint="eastAsia" w:cs="仿宋_GB2312"/>
          <w:color w:val="auto"/>
          <w:sz w:val="21"/>
          <w:szCs w:val="21"/>
          <w:shd w:val="clear" w:color="auto" w:fill="FFFFFF"/>
          <w:lang w:val="en-US" w:eastAsia="zh-CN"/>
        </w:rPr>
        <w:t>经</w:t>
      </w:r>
      <w:r>
        <w:rPr>
          <w:rFonts w:hint="eastAsia" w:cs="仿宋_GB2312"/>
          <w:color w:val="auto"/>
          <w:sz w:val="21"/>
          <w:szCs w:val="21"/>
          <w:shd w:val="clear" w:color="auto" w:fill="FFFFFF"/>
        </w:rPr>
        <w:t>包含在</w:t>
      </w:r>
      <w:r>
        <w:rPr>
          <w:rFonts w:hint="eastAsia" w:cs="仿宋_GB2312"/>
          <w:color w:val="auto"/>
          <w:sz w:val="21"/>
          <w:szCs w:val="21"/>
          <w:shd w:val="clear" w:color="auto" w:fill="FFFFFF"/>
          <w:lang w:eastAsia="zh-CN"/>
        </w:rPr>
        <w:t>第一条合</w:t>
      </w:r>
      <w:r>
        <w:rPr>
          <w:rFonts w:hint="eastAsia" w:cs="仿宋_GB2312"/>
          <w:color w:val="auto"/>
          <w:sz w:val="21"/>
          <w:szCs w:val="21"/>
          <w:shd w:val="clear" w:color="auto" w:fill="FFFFFF"/>
        </w:rPr>
        <w:t>同价中</w:t>
      </w:r>
      <w:r>
        <w:rPr>
          <w:rFonts w:hint="eastAsia" w:cs="仿宋_GB2312"/>
          <w:color w:val="auto"/>
          <w:sz w:val="21"/>
          <w:szCs w:val="21"/>
          <w:shd w:val="clear" w:color="auto" w:fill="FFFFFF"/>
          <w:lang w:eastAsia="zh-CN"/>
        </w:rPr>
        <w:t>。</w:t>
      </w:r>
      <w:r>
        <w:rPr>
          <w:rFonts w:hint="eastAsia" w:cs="仿宋_GB2312"/>
          <w:color w:val="auto"/>
          <w:sz w:val="21"/>
          <w:szCs w:val="21"/>
          <w:shd w:val="clear" w:color="auto" w:fill="FFFFFF"/>
        </w:rPr>
        <w:t>乙方</w:t>
      </w:r>
      <w:r>
        <w:rPr>
          <w:rFonts w:hint="default" w:cs="仿宋_GB2312"/>
          <w:color w:val="auto"/>
          <w:sz w:val="21"/>
          <w:szCs w:val="21"/>
          <w:shd w:val="clear" w:color="auto" w:fill="FFFFFF"/>
          <w:lang w:val="en-US"/>
        </w:rPr>
        <w:t>应</w:t>
      </w:r>
      <w:r>
        <w:rPr>
          <w:rFonts w:hint="eastAsia" w:cs="仿宋_GB2312"/>
          <w:color w:val="auto"/>
          <w:sz w:val="21"/>
          <w:szCs w:val="21"/>
          <w:shd w:val="clear" w:color="auto" w:fill="FFFFFF"/>
          <w:lang w:val="en-US" w:eastAsia="zh-CN"/>
        </w:rPr>
        <w:t>该全面履行合同义务。</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2" w:firstLineChars="200"/>
        <w:textAlignment w:val="auto"/>
        <w:rPr>
          <w:rFonts w:hint="eastAsia" w:cs="仿宋_GB2312"/>
          <w:color w:val="auto"/>
          <w:sz w:val="21"/>
          <w:szCs w:val="21"/>
          <w:shd w:val="clear" w:color="auto" w:fill="FFFFFF"/>
        </w:rPr>
      </w:pPr>
      <w:r>
        <w:rPr>
          <w:rFonts w:hint="eastAsia" w:cs="仿宋_GB2312"/>
          <w:b/>
          <w:bCs/>
          <w:color w:val="auto"/>
          <w:sz w:val="21"/>
          <w:szCs w:val="21"/>
          <w:shd w:val="clear" w:color="auto" w:fill="FFFFFF"/>
        </w:rPr>
        <w:t>四、交货期：</w:t>
      </w:r>
      <w:r>
        <w:rPr>
          <w:rFonts w:hint="eastAsia" w:cs="仿宋_GB2312"/>
          <w:color w:val="auto"/>
          <w:sz w:val="21"/>
          <w:szCs w:val="21"/>
          <w:shd w:val="clear" w:color="auto" w:fill="FFFFFF"/>
        </w:rPr>
        <w:t>双方签订合同后</w:t>
      </w:r>
      <w:r>
        <w:rPr>
          <w:rFonts w:hint="eastAsia" w:cs="仿宋_GB2312"/>
          <w:color w:val="auto"/>
          <w:sz w:val="21"/>
          <w:szCs w:val="21"/>
          <w:shd w:val="clear" w:color="auto" w:fill="FFFFFF"/>
          <w:lang w:val="en-US" w:eastAsia="zh-CN"/>
        </w:rPr>
        <w:t>30</w:t>
      </w:r>
      <w:r>
        <w:rPr>
          <w:rFonts w:hint="eastAsia" w:cs="仿宋_GB2312"/>
          <w:color w:val="auto"/>
          <w:sz w:val="21"/>
          <w:szCs w:val="21"/>
          <w:shd w:val="clear" w:color="auto" w:fill="FFFFFF"/>
        </w:rPr>
        <w:t>个日历日内验收合格、调试完毕并交付使用。</w:t>
      </w:r>
    </w:p>
    <w:p>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eastAsia="宋体" w:cs="仿宋_GB2312"/>
          <w:color w:val="auto"/>
          <w:sz w:val="21"/>
          <w:szCs w:val="21"/>
          <w:shd w:val="clear" w:color="auto" w:fill="FFFFFF"/>
          <w:lang w:eastAsia="zh-CN"/>
        </w:rPr>
      </w:pPr>
      <w:r>
        <w:rPr>
          <w:rFonts w:hint="eastAsia" w:cs="仿宋_GB2312"/>
          <w:b/>
          <w:bCs/>
          <w:color w:val="auto"/>
          <w:sz w:val="21"/>
          <w:szCs w:val="21"/>
          <w:shd w:val="clear" w:color="auto" w:fill="FFFFFF"/>
        </w:rPr>
        <w:t>五、付款方式：</w:t>
      </w:r>
      <w:r>
        <w:t>货物安装调试完毕并经</w:t>
      </w:r>
      <w:r>
        <w:rPr>
          <w:rFonts w:hint="eastAsia"/>
          <w:lang w:eastAsia="zh-CN"/>
        </w:rPr>
        <w:t>甲方</w:t>
      </w:r>
      <w:r>
        <w:t>最终验收合格，正常运行一个月后</w:t>
      </w:r>
      <w:r>
        <w:rPr>
          <w:rFonts w:hint="eastAsia"/>
          <w:lang w:eastAsia="zh-CN"/>
        </w:rPr>
        <w:t>，</w:t>
      </w:r>
      <w:r>
        <w:t>30日内支付合同总金额的</w:t>
      </w:r>
      <w:r>
        <w:rPr>
          <w:lang w:val="en-US"/>
        </w:rPr>
        <w:t>100.</w:t>
      </w:r>
      <w:r>
        <w:t>0%</w:t>
      </w:r>
      <w:r>
        <w:rPr>
          <w:rFonts w:hint="eastAsia"/>
          <w:lang w:eastAsia="zh-CN"/>
        </w:rPr>
        <w:t>。</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2" w:firstLineChars="200"/>
        <w:textAlignment w:val="auto"/>
        <w:rPr>
          <w:rFonts w:hint="eastAsia" w:cs="仿宋_GB2312"/>
          <w:b/>
          <w:bCs/>
          <w:color w:val="auto"/>
          <w:sz w:val="21"/>
          <w:szCs w:val="21"/>
          <w:shd w:val="clear" w:color="auto" w:fill="FFFFFF"/>
        </w:rPr>
      </w:pPr>
      <w:r>
        <w:rPr>
          <w:rFonts w:hint="eastAsia" w:cs="仿宋_GB2312"/>
          <w:b/>
          <w:bCs/>
          <w:color w:val="auto"/>
          <w:sz w:val="21"/>
          <w:szCs w:val="21"/>
          <w:shd w:val="clear" w:color="auto" w:fill="FFFFFF"/>
        </w:rPr>
        <w:t>六、售后服务</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rPr>
        <w:t>1.</w:t>
      </w:r>
      <w:r>
        <w:rPr>
          <w:rFonts w:hint="eastAsia" w:cs="仿宋_GB2312"/>
          <w:color w:val="auto"/>
          <w:sz w:val="21"/>
          <w:szCs w:val="21"/>
          <w:shd w:val="clear" w:color="auto" w:fill="FFFFFF"/>
          <w:lang w:eastAsia="zh-CN"/>
        </w:rPr>
        <w:t>设备质保期</w:t>
      </w:r>
      <w:r>
        <w:rPr>
          <w:rFonts w:hint="eastAsia" w:cs="仿宋_GB2312"/>
          <w:color w:val="auto"/>
          <w:sz w:val="21"/>
          <w:szCs w:val="21"/>
          <w:u w:val="single"/>
          <w:shd w:val="clear" w:color="auto" w:fill="FFFFFF"/>
          <w:lang w:val="en-US" w:eastAsia="zh-CN"/>
        </w:rPr>
        <w:t xml:space="preserve">    </w:t>
      </w:r>
      <w:r>
        <w:rPr>
          <w:rFonts w:hint="eastAsia" w:cs="仿宋_GB2312"/>
          <w:color w:val="auto"/>
          <w:sz w:val="21"/>
          <w:szCs w:val="21"/>
          <w:shd w:val="clear" w:color="auto" w:fill="FFFFFF"/>
        </w:rPr>
        <w:t>年，自设备验收合格之日起计算。在质保期内发生故障时，</w:t>
      </w:r>
      <w:r>
        <w:rPr>
          <w:rFonts w:hint="eastAsia" w:cs="仿宋_GB2312"/>
          <w:color w:val="auto"/>
          <w:sz w:val="21"/>
          <w:szCs w:val="21"/>
          <w:shd w:val="clear" w:color="auto" w:fill="FFFFFF"/>
          <w:lang w:eastAsia="zh-CN"/>
        </w:rPr>
        <w:t>乙方</w:t>
      </w:r>
      <w:r>
        <w:rPr>
          <w:rFonts w:hint="eastAsia" w:cs="仿宋_GB2312"/>
          <w:color w:val="auto"/>
          <w:sz w:val="21"/>
          <w:szCs w:val="21"/>
          <w:shd w:val="clear" w:color="auto" w:fill="FFFFFF"/>
        </w:rPr>
        <w:t>在接到</w:t>
      </w:r>
      <w:r>
        <w:rPr>
          <w:rFonts w:hint="eastAsia" w:cs="仿宋_GB2312"/>
          <w:color w:val="auto"/>
          <w:sz w:val="21"/>
          <w:szCs w:val="21"/>
          <w:shd w:val="clear" w:color="auto" w:fill="FFFFFF"/>
          <w:lang w:eastAsia="zh-CN"/>
        </w:rPr>
        <w:t>甲方</w:t>
      </w:r>
      <w:r>
        <w:rPr>
          <w:rFonts w:hint="eastAsia" w:cs="仿宋_GB2312"/>
          <w:color w:val="auto"/>
          <w:sz w:val="21"/>
          <w:szCs w:val="21"/>
          <w:shd w:val="clear" w:color="auto" w:fill="FFFFFF"/>
        </w:rPr>
        <w:t>故障通知后4小时内响应，24小时内应委派专业技术人员到现场免费提供咨询、维修维护等服务。若48小时内无法排除故障，则应先提供同档次</w:t>
      </w:r>
      <w:r>
        <w:rPr>
          <w:rFonts w:hint="eastAsia" w:cs="仿宋_GB2312"/>
          <w:color w:val="auto"/>
          <w:sz w:val="21"/>
          <w:szCs w:val="21"/>
          <w:shd w:val="clear" w:color="auto" w:fill="FFFFFF"/>
          <w:lang w:eastAsia="zh-CN"/>
        </w:rPr>
        <w:t>设备</w:t>
      </w:r>
      <w:r>
        <w:rPr>
          <w:rFonts w:hint="eastAsia" w:cs="仿宋_GB2312"/>
          <w:color w:val="auto"/>
          <w:sz w:val="21"/>
          <w:szCs w:val="21"/>
          <w:shd w:val="clear" w:color="auto" w:fill="FFFFFF"/>
        </w:rPr>
        <w:t>供</w:t>
      </w:r>
      <w:r>
        <w:rPr>
          <w:rFonts w:hint="eastAsia" w:cs="仿宋_GB2312"/>
          <w:color w:val="auto"/>
          <w:sz w:val="21"/>
          <w:szCs w:val="21"/>
          <w:shd w:val="clear" w:color="auto" w:fill="FFFFFF"/>
          <w:lang w:eastAsia="zh-CN"/>
        </w:rPr>
        <w:t>甲方</w:t>
      </w:r>
      <w:r>
        <w:rPr>
          <w:rFonts w:hint="eastAsia" w:cs="仿宋_GB2312"/>
          <w:color w:val="auto"/>
          <w:sz w:val="21"/>
          <w:szCs w:val="21"/>
          <w:shd w:val="clear" w:color="auto" w:fill="FFFFFF"/>
        </w:rPr>
        <w:t>使用。其中发生一切费用由</w:t>
      </w:r>
      <w:r>
        <w:rPr>
          <w:rFonts w:hint="eastAsia" w:cs="仿宋_GB2312"/>
          <w:color w:val="auto"/>
          <w:sz w:val="21"/>
          <w:szCs w:val="21"/>
          <w:shd w:val="clear" w:color="auto" w:fill="FFFFFF"/>
          <w:lang w:eastAsia="zh-CN"/>
        </w:rPr>
        <w:t>乙方</w:t>
      </w:r>
      <w:r>
        <w:rPr>
          <w:rFonts w:hint="eastAsia" w:cs="仿宋_GB2312"/>
          <w:color w:val="auto"/>
          <w:sz w:val="21"/>
          <w:szCs w:val="21"/>
          <w:shd w:val="clear" w:color="auto" w:fill="FFFFFF"/>
        </w:rPr>
        <w:t>承担。质保期内如同一故障发生三次，或任一故障在</w:t>
      </w:r>
      <w:r>
        <w:rPr>
          <w:rFonts w:hint="default" w:cs="仿宋_GB2312"/>
          <w:color w:val="auto"/>
          <w:sz w:val="21"/>
          <w:szCs w:val="21"/>
          <w:shd w:val="clear" w:color="auto" w:fill="FFFFFF"/>
          <w:lang w:val="en-US"/>
        </w:rPr>
        <w:t>1个月</w:t>
      </w:r>
      <w:r>
        <w:rPr>
          <w:rFonts w:hint="eastAsia" w:cs="仿宋_GB2312"/>
          <w:color w:val="auto"/>
          <w:sz w:val="21"/>
          <w:szCs w:val="21"/>
          <w:shd w:val="clear" w:color="auto" w:fill="FFFFFF"/>
        </w:rPr>
        <w:t>内无法修复，</w:t>
      </w:r>
      <w:r>
        <w:rPr>
          <w:rFonts w:hint="eastAsia" w:cs="仿宋_GB2312"/>
          <w:color w:val="auto"/>
          <w:sz w:val="21"/>
          <w:szCs w:val="21"/>
          <w:shd w:val="clear" w:color="auto" w:fill="FFFFFF"/>
          <w:lang w:eastAsia="zh-CN"/>
        </w:rPr>
        <w:t>乙方</w:t>
      </w:r>
      <w:r>
        <w:rPr>
          <w:rFonts w:hint="eastAsia" w:cs="仿宋_GB2312"/>
          <w:color w:val="auto"/>
          <w:sz w:val="21"/>
          <w:szCs w:val="21"/>
          <w:shd w:val="clear" w:color="auto" w:fill="FFFFFF"/>
        </w:rPr>
        <w:t>无条件换货，立即更换</w:t>
      </w:r>
      <w:r>
        <w:rPr>
          <w:rFonts w:hint="eastAsia" w:cs="仿宋_GB2312"/>
          <w:color w:val="auto"/>
          <w:sz w:val="21"/>
          <w:szCs w:val="21"/>
          <w:shd w:val="clear" w:color="auto" w:fill="FFFFFF"/>
          <w:lang w:eastAsia="zh-CN"/>
        </w:rPr>
        <w:t>新设备</w:t>
      </w:r>
      <w:r>
        <w:rPr>
          <w:rFonts w:hint="eastAsia" w:cs="仿宋_GB2312"/>
          <w:color w:val="auto"/>
          <w:sz w:val="21"/>
          <w:szCs w:val="21"/>
          <w:shd w:val="clear" w:color="auto" w:fill="FFFFFF"/>
        </w:rPr>
        <w:t>。</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rPr>
        <w:t>2.</w:t>
      </w:r>
      <w:r>
        <w:rPr>
          <w:rFonts w:hint="eastAsia" w:cs="仿宋_GB2312"/>
          <w:color w:val="auto"/>
          <w:sz w:val="21"/>
          <w:szCs w:val="21"/>
          <w:shd w:val="clear" w:color="auto" w:fill="FFFFFF"/>
          <w:lang w:eastAsia="zh-CN"/>
        </w:rPr>
        <w:t>设备</w:t>
      </w:r>
      <w:r>
        <w:rPr>
          <w:rFonts w:hint="eastAsia" w:cs="仿宋_GB2312"/>
          <w:color w:val="auto"/>
          <w:sz w:val="21"/>
          <w:szCs w:val="21"/>
          <w:shd w:val="clear" w:color="auto" w:fill="FFFFFF"/>
        </w:rPr>
        <w:t>安装后</w:t>
      </w:r>
      <w:r>
        <w:rPr>
          <w:rFonts w:hint="eastAsia" w:cs="仿宋_GB2312"/>
          <w:color w:val="auto"/>
          <w:sz w:val="21"/>
          <w:szCs w:val="21"/>
          <w:shd w:val="clear" w:color="auto" w:fill="FFFFFF"/>
          <w:lang w:eastAsia="zh-CN"/>
        </w:rPr>
        <w:t>乙方委派专业技术人员</w:t>
      </w:r>
      <w:r>
        <w:rPr>
          <w:rFonts w:hint="eastAsia" w:cs="仿宋_GB2312"/>
          <w:color w:val="auto"/>
          <w:sz w:val="21"/>
          <w:szCs w:val="21"/>
          <w:shd w:val="clear" w:color="auto" w:fill="FFFFFF"/>
        </w:rPr>
        <w:t>负责</w:t>
      </w:r>
      <w:r>
        <w:rPr>
          <w:rFonts w:hint="eastAsia" w:cs="仿宋_GB2312"/>
          <w:color w:val="auto"/>
          <w:sz w:val="21"/>
          <w:szCs w:val="21"/>
          <w:shd w:val="clear" w:color="auto" w:fill="FFFFFF"/>
          <w:lang w:eastAsia="zh-CN"/>
        </w:rPr>
        <w:t>对甲方操作人员进行</w:t>
      </w:r>
      <w:r>
        <w:rPr>
          <w:rFonts w:hint="eastAsia" w:cs="仿宋_GB2312"/>
          <w:color w:val="auto"/>
          <w:sz w:val="21"/>
          <w:szCs w:val="21"/>
          <w:shd w:val="clear" w:color="auto" w:fill="FFFFFF"/>
        </w:rPr>
        <w:t>培训指导操作，直至</w:t>
      </w:r>
      <w:r>
        <w:rPr>
          <w:rFonts w:hint="eastAsia" w:cs="仿宋_GB2312"/>
          <w:color w:val="auto"/>
          <w:sz w:val="21"/>
          <w:szCs w:val="21"/>
          <w:shd w:val="clear" w:color="auto" w:fill="FFFFFF"/>
          <w:lang w:eastAsia="zh-CN"/>
        </w:rPr>
        <w:t>甲方操作人员</w:t>
      </w:r>
      <w:r>
        <w:rPr>
          <w:rFonts w:hint="eastAsia" w:cs="仿宋_GB2312"/>
          <w:color w:val="auto"/>
          <w:sz w:val="21"/>
          <w:szCs w:val="21"/>
          <w:shd w:val="clear" w:color="auto" w:fill="FFFFFF"/>
        </w:rPr>
        <w:t>能熟悉</w:t>
      </w:r>
      <w:r>
        <w:rPr>
          <w:rFonts w:hint="eastAsia" w:cs="仿宋_GB2312"/>
          <w:color w:val="auto"/>
          <w:sz w:val="21"/>
          <w:szCs w:val="21"/>
          <w:shd w:val="clear" w:color="auto" w:fill="FFFFFF"/>
          <w:lang w:eastAsia="zh-CN"/>
        </w:rPr>
        <w:t>设备</w:t>
      </w:r>
      <w:r>
        <w:rPr>
          <w:rFonts w:hint="eastAsia" w:cs="仿宋_GB2312"/>
          <w:color w:val="auto"/>
          <w:sz w:val="21"/>
          <w:szCs w:val="21"/>
          <w:shd w:val="clear" w:color="auto" w:fill="FFFFFF"/>
        </w:rPr>
        <w:t>性能。</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lang w:val="en-US" w:eastAsia="zh-CN"/>
        </w:rPr>
        <w:t>3</w:t>
      </w:r>
      <w:r>
        <w:rPr>
          <w:rFonts w:hint="eastAsia" w:cs="仿宋_GB2312"/>
          <w:color w:val="auto"/>
          <w:sz w:val="21"/>
          <w:szCs w:val="21"/>
          <w:shd w:val="clear" w:color="auto" w:fill="FFFFFF"/>
        </w:rPr>
        <w:t>.免费提供操作培训和维修培训。</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2" w:firstLineChars="200"/>
        <w:textAlignment w:val="auto"/>
        <w:rPr>
          <w:rFonts w:hint="eastAsia" w:cs="仿宋_GB2312"/>
          <w:b/>
          <w:bCs/>
          <w:color w:val="auto"/>
          <w:sz w:val="21"/>
          <w:szCs w:val="21"/>
          <w:shd w:val="clear" w:color="auto" w:fill="FFFFFF"/>
        </w:rPr>
      </w:pPr>
      <w:r>
        <w:rPr>
          <w:rFonts w:hint="eastAsia" w:cs="仿宋_GB2312"/>
          <w:b/>
          <w:bCs/>
          <w:color w:val="auto"/>
          <w:sz w:val="21"/>
          <w:szCs w:val="21"/>
          <w:shd w:val="clear" w:color="auto" w:fill="FFFFFF"/>
        </w:rPr>
        <w:t>七、验收、安装及培训</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rPr>
        <w:t>1.乙方到货时应提前24小时通知甲方；</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rPr>
        <w:t>2.验收程序：</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lang w:val="en-US" w:eastAsia="zh-CN"/>
        </w:rPr>
        <w:t>2.1</w:t>
      </w:r>
      <w:r>
        <w:rPr>
          <w:rFonts w:hint="eastAsia" w:cs="仿宋_GB2312"/>
          <w:color w:val="auto"/>
          <w:sz w:val="21"/>
          <w:szCs w:val="21"/>
          <w:shd w:val="clear" w:color="auto" w:fill="FFFFFF"/>
        </w:rPr>
        <w:t>验收标准：产品质量应达到设计要求，</w:t>
      </w:r>
      <w:r>
        <w:rPr>
          <w:rFonts w:hint="eastAsia" w:cs="仿宋_GB2312"/>
          <w:color w:val="auto"/>
          <w:sz w:val="21"/>
          <w:szCs w:val="21"/>
          <w:shd w:val="clear" w:color="auto" w:fill="FFFFFF"/>
          <w:lang w:eastAsia="zh-CN"/>
        </w:rPr>
        <w:t>谈判</w:t>
      </w:r>
      <w:r>
        <w:rPr>
          <w:rFonts w:hint="eastAsia" w:cs="仿宋_GB2312"/>
          <w:color w:val="auto"/>
          <w:sz w:val="21"/>
          <w:szCs w:val="21"/>
          <w:shd w:val="clear" w:color="auto" w:fill="FFFFFF"/>
        </w:rPr>
        <w:t>文件及合同中要求的所有配置应符合要求；安装调试各项指标和技术参数应符合</w:t>
      </w:r>
      <w:r>
        <w:rPr>
          <w:rFonts w:hint="eastAsia" w:cs="仿宋_GB2312"/>
          <w:color w:val="auto"/>
          <w:sz w:val="21"/>
          <w:szCs w:val="21"/>
          <w:shd w:val="clear" w:color="auto" w:fill="FFFFFF"/>
          <w:lang w:eastAsia="zh-CN"/>
        </w:rPr>
        <w:t>谈判</w:t>
      </w:r>
      <w:r>
        <w:rPr>
          <w:rFonts w:hint="eastAsia" w:cs="仿宋_GB2312"/>
          <w:color w:val="auto"/>
          <w:sz w:val="21"/>
          <w:szCs w:val="21"/>
          <w:shd w:val="clear" w:color="auto" w:fill="FFFFFF"/>
        </w:rPr>
        <w:t>文件规定的技术要求和有关验收标准要求。产品外观应无破损、裂缝和缺陷且标识清晰。</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lang w:val="en-US" w:eastAsia="zh-CN"/>
        </w:rPr>
        <w:t>2</w:t>
      </w:r>
      <w:r>
        <w:rPr>
          <w:rFonts w:hint="eastAsia" w:cs="仿宋_GB2312"/>
          <w:color w:val="auto"/>
          <w:sz w:val="21"/>
          <w:szCs w:val="21"/>
          <w:shd w:val="clear" w:color="auto" w:fill="FFFFFF"/>
        </w:rPr>
        <w:t>.2 验收方法：</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lang w:eastAsia="zh-CN"/>
        </w:rPr>
      </w:pPr>
      <w:r>
        <w:rPr>
          <w:rFonts w:hint="eastAsia" w:cs="仿宋_GB2312"/>
          <w:color w:val="auto"/>
          <w:sz w:val="21"/>
          <w:szCs w:val="21"/>
          <w:shd w:val="clear" w:color="auto" w:fill="FFFFFF"/>
          <w:lang w:val="en-US" w:eastAsia="zh-CN"/>
        </w:rPr>
        <w:t>2</w:t>
      </w:r>
      <w:r>
        <w:rPr>
          <w:rFonts w:hint="eastAsia" w:cs="仿宋_GB2312"/>
          <w:color w:val="auto"/>
          <w:sz w:val="21"/>
          <w:szCs w:val="21"/>
          <w:shd w:val="clear" w:color="auto" w:fill="FFFFFF"/>
        </w:rPr>
        <w:t>.2.1出厂检验：</w:t>
      </w:r>
      <w:r>
        <w:rPr>
          <w:rFonts w:hint="eastAsia" w:cs="仿宋_GB2312"/>
          <w:color w:val="auto"/>
          <w:sz w:val="21"/>
          <w:szCs w:val="21"/>
          <w:shd w:val="clear" w:color="auto" w:fill="FFFFFF"/>
          <w:lang w:eastAsia="zh-CN"/>
        </w:rPr>
        <w:t>乙方</w:t>
      </w:r>
      <w:r>
        <w:rPr>
          <w:rFonts w:hint="eastAsia" w:cs="仿宋_GB2312"/>
          <w:color w:val="auto"/>
          <w:sz w:val="21"/>
          <w:szCs w:val="21"/>
          <w:shd w:val="clear" w:color="auto" w:fill="FFFFFF"/>
        </w:rPr>
        <w:t>应提供货物制造厂的出厂检验报告</w:t>
      </w:r>
      <w:r>
        <w:rPr>
          <w:rFonts w:hint="eastAsia" w:cs="仿宋_GB2312"/>
          <w:color w:val="auto"/>
          <w:sz w:val="21"/>
          <w:szCs w:val="21"/>
          <w:shd w:val="clear" w:color="auto" w:fill="FFFFFF"/>
          <w:lang w:eastAsia="zh-CN"/>
        </w:rPr>
        <w:t>或</w:t>
      </w:r>
      <w:r>
        <w:rPr>
          <w:rFonts w:hint="eastAsia" w:cs="仿宋_GB2312"/>
          <w:color w:val="auto"/>
          <w:sz w:val="21"/>
          <w:szCs w:val="21"/>
          <w:shd w:val="clear" w:color="auto" w:fill="FFFFFF"/>
        </w:rPr>
        <w:t>合格证书、装箱单</w:t>
      </w:r>
      <w:r>
        <w:rPr>
          <w:rFonts w:hint="eastAsia" w:cs="仿宋_GB2312"/>
          <w:color w:val="auto"/>
          <w:sz w:val="21"/>
          <w:szCs w:val="21"/>
          <w:shd w:val="clear" w:color="auto" w:fill="FFFFFF"/>
          <w:lang w:eastAsia="zh-CN"/>
        </w:rPr>
        <w:t>等。</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lang w:val="en-US" w:eastAsia="zh-CN"/>
        </w:rPr>
        <w:t>2</w:t>
      </w:r>
      <w:r>
        <w:rPr>
          <w:rFonts w:hint="eastAsia" w:cs="仿宋_GB2312"/>
          <w:color w:val="auto"/>
          <w:sz w:val="21"/>
          <w:szCs w:val="21"/>
          <w:shd w:val="clear" w:color="auto" w:fill="FFFFFF"/>
        </w:rPr>
        <w:t>.2.2最终验收：设备安装、调试结束后</w:t>
      </w:r>
      <w:r>
        <w:rPr>
          <w:rFonts w:hint="eastAsia" w:cs="仿宋_GB2312"/>
          <w:color w:val="auto"/>
          <w:sz w:val="21"/>
          <w:szCs w:val="21"/>
          <w:shd w:val="clear" w:color="auto" w:fill="FFFFFF"/>
          <w:lang w:eastAsia="zh-CN"/>
        </w:rPr>
        <w:t>乙方</w:t>
      </w:r>
      <w:r>
        <w:rPr>
          <w:rFonts w:hint="eastAsia" w:cs="仿宋_GB2312"/>
          <w:color w:val="auto"/>
          <w:sz w:val="21"/>
          <w:szCs w:val="21"/>
          <w:shd w:val="clear" w:color="auto" w:fill="FFFFFF"/>
        </w:rPr>
        <w:t>负责并会同</w:t>
      </w:r>
      <w:r>
        <w:rPr>
          <w:rFonts w:hint="eastAsia" w:cs="仿宋_GB2312"/>
          <w:color w:val="auto"/>
          <w:sz w:val="21"/>
          <w:szCs w:val="21"/>
          <w:shd w:val="clear" w:color="auto" w:fill="FFFFFF"/>
          <w:lang w:eastAsia="zh-CN"/>
        </w:rPr>
        <w:t>甲方</w:t>
      </w:r>
      <w:r>
        <w:rPr>
          <w:rFonts w:hint="eastAsia" w:cs="仿宋_GB2312"/>
          <w:color w:val="auto"/>
          <w:sz w:val="21"/>
          <w:szCs w:val="21"/>
          <w:shd w:val="clear" w:color="auto" w:fill="FFFFFF"/>
        </w:rPr>
        <w:t>进行联合验收。需有</w:t>
      </w:r>
      <w:r>
        <w:rPr>
          <w:rFonts w:hint="eastAsia" w:cs="仿宋_GB2312"/>
          <w:color w:val="auto"/>
          <w:sz w:val="21"/>
          <w:szCs w:val="21"/>
          <w:shd w:val="clear" w:color="auto" w:fill="FFFFFF"/>
          <w:lang w:eastAsia="zh-CN"/>
        </w:rPr>
        <w:t>甲方</w:t>
      </w:r>
      <w:r>
        <w:rPr>
          <w:rFonts w:hint="eastAsia" w:cs="仿宋_GB2312"/>
          <w:color w:val="auto"/>
          <w:sz w:val="21"/>
          <w:szCs w:val="21"/>
          <w:shd w:val="clear" w:color="auto" w:fill="FFFFFF"/>
        </w:rPr>
        <w:t>的设备安装验收报告单、且必须经</w:t>
      </w:r>
      <w:r>
        <w:rPr>
          <w:rFonts w:hint="eastAsia" w:cs="仿宋_GB2312"/>
          <w:color w:val="auto"/>
          <w:sz w:val="21"/>
          <w:szCs w:val="21"/>
          <w:shd w:val="clear" w:color="auto" w:fill="FFFFFF"/>
          <w:lang w:eastAsia="zh-CN"/>
        </w:rPr>
        <w:t>甲方验收人员</w:t>
      </w:r>
      <w:r>
        <w:rPr>
          <w:rFonts w:hint="eastAsia" w:cs="仿宋_GB2312"/>
          <w:color w:val="auto"/>
          <w:sz w:val="21"/>
          <w:szCs w:val="21"/>
          <w:shd w:val="clear" w:color="auto" w:fill="FFFFFF"/>
        </w:rPr>
        <w:t>在验收报告单上签字，即为验收完成。</w:t>
      </w:r>
      <w:r>
        <w:rPr>
          <w:rFonts w:hint="eastAsia" w:cs="仿宋_GB2312"/>
          <w:color w:val="auto"/>
          <w:sz w:val="21"/>
          <w:szCs w:val="21"/>
          <w:shd w:val="clear" w:color="auto" w:fill="FFFFFF"/>
          <w:lang w:eastAsia="zh-CN"/>
        </w:rPr>
        <w:t>质保</w:t>
      </w:r>
      <w:r>
        <w:rPr>
          <w:rFonts w:hint="eastAsia" w:cs="仿宋_GB2312"/>
          <w:color w:val="auto"/>
          <w:sz w:val="21"/>
          <w:szCs w:val="21"/>
          <w:shd w:val="clear" w:color="auto" w:fill="FFFFFF"/>
        </w:rPr>
        <w:t>期从</w:t>
      </w:r>
      <w:r>
        <w:rPr>
          <w:rFonts w:hint="eastAsia" w:cs="仿宋_GB2312"/>
          <w:color w:val="auto"/>
          <w:sz w:val="21"/>
          <w:szCs w:val="21"/>
          <w:shd w:val="clear" w:color="auto" w:fill="FFFFFF"/>
          <w:lang w:eastAsia="zh-CN"/>
        </w:rPr>
        <w:t>甲方</w:t>
      </w:r>
      <w:r>
        <w:rPr>
          <w:rFonts w:hint="eastAsia" w:cs="仿宋_GB2312"/>
          <w:color w:val="auto"/>
          <w:sz w:val="21"/>
          <w:szCs w:val="21"/>
          <w:shd w:val="clear" w:color="auto" w:fill="FFFFFF"/>
        </w:rPr>
        <w:t>设备安装验收报告单签署时间算起。</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lang w:val="en-US" w:eastAsia="zh-CN"/>
        </w:rPr>
        <w:t>2</w:t>
      </w:r>
      <w:r>
        <w:rPr>
          <w:rFonts w:hint="eastAsia" w:cs="仿宋_GB2312"/>
          <w:color w:val="auto"/>
          <w:sz w:val="21"/>
          <w:szCs w:val="21"/>
          <w:shd w:val="clear" w:color="auto" w:fill="FFFFFF"/>
        </w:rPr>
        <w:t>.2.3验收过程产生的一切费用由</w:t>
      </w:r>
      <w:r>
        <w:rPr>
          <w:rFonts w:hint="eastAsia" w:cs="仿宋_GB2312"/>
          <w:color w:val="auto"/>
          <w:sz w:val="21"/>
          <w:szCs w:val="21"/>
          <w:shd w:val="clear" w:color="auto" w:fill="FFFFFF"/>
          <w:lang w:eastAsia="zh-CN"/>
        </w:rPr>
        <w:t>乙方</w:t>
      </w:r>
      <w:r>
        <w:rPr>
          <w:rFonts w:hint="eastAsia" w:cs="仿宋_GB2312"/>
          <w:color w:val="auto"/>
          <w:sz w:val="21"/>
          <w:szCs w:val="21"/>
          <w:shd w:val="clear" w:color="auto" w:fill="FFFFFF"/>
        </w:rPr>
        <w:t>承担。</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rPr>
        <w:t>3.安装和调试</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rPr>
        <w:t>乙方负责采购设备的生产、安装、调试直至交付甲方使用。</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rPr>
        <w:t>4.培训</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rPr>
        <w:t>乙方应结合设备的调试过程，委派专业工程师有计划地对甲方指派的技术员、维护人员进行设备的基本知识、使用、维护及保养技术的现场培训2~3天，直至甲方完全熟练掌握设备的使用方法和基本维护技术，以保证设备的良好运行。本培训为免费培训。</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2" w:firstLineChars="200"/>
        <w:textAlignment w:val="auto"/>
        <w:rPr>
          <w:rFonts w:hint="eastAsia" w:cs="仿宋_GB2312"/>
          <w:b/>
          <w:bCs/>
          <w:color w:val="auto"/>
          <w:sz w:val="21"/>
          <w:szCs w:val="21"/>
          <w:shd w:val="clear" w:color="auto" w:fill="FFFFFF"/>
        </w:rPr>
      </w:pPr>
      <w:r>
        <w:rPr>
          <w:rFonts w:hint="eastAsia" w:cs="仿宋_GB2312"/>
          <w:b/>
          <w:bCs/>
          <w:color w:val="auto"/>
          <w:sz w:val="21"/>
          <w:szCs w:val="21"/>
          <w:shd w:val="clear" w:color="auto" w:fill="FFFFFF"/>
        </w:rPr>
        <w:t>八、违约责任</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rPr>
        <w:t xml:space="preserve">    1.合同生效后若有一方自行解除合同，应承担由此给对方造成的损失。给对方造成损失的赔偿金从自行解除合同之日计算十日內付清。 </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rPr>
        <w:t xml:space="preserve">    2.乙方如有下列行为之一视为违约，甲方有权终止合同，乙方赔偿甲方的一切损失。</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rPr>
        <w:t xml:space="preserve">    2.1 所提供的货物、配件与采购文件的承诺不相符；</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rPr>
        <w:t xml:space="preserve">    2.2 不能按期交货或交付使用的，并造成合同工期延误，若甲方不终止合同，每延误一日，乙方应按合同总金额的1‰支付给甲方；</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rPr>
        <w:t xml:space="preserve">    2.3 乙方违反承诺的品牌、生产厂家、报价、质量和采购文件规定的质量、技术与性能、售后服务的内容行为；</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rPr>
        <w:t xml:space="preserve">    2.4未经甲方同意将项目转包他人；</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rPr>
        <w:t xml:space="preserve">    2.5乙方违反双方签署合同书的其他主要条款；</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cs="仿宋_GB2312"/>
          <w:color w:val="auto"/>
          <w:sz w:val="21"/>
          <w:szCs w:val="21"/>
          <w:highlight w:val="none"/>
          <w:shd w:val="clear" w:color="auto" w:fill="FFFFFF"/>
        </w:rPr>
      </w:pPr>
      <w:r>
        <w:rPr>
          <w:rFonts w:hint="eastAsia"/>
          <w:color w:val="auto"/>
          <w:highlight w:val="none"/>
          <w:lang w:val="en-US" w:eastAsia="zh-CN"/>
        </w:rPr>
        <w:t>3.在质保期</w:t>
      </w:r>
      <w:r>
        <w:rPr>
          <w:rFonts w:hint="default"/>
          <w:color w:val="auto"/>
          <w:highlight w:val="none"/>
          <w:lang w:val="en-US" w:eastAsia="zh-CN"/>
        </w:rPr>
        <w:t>内</w:t>
      </w:r>
      <w:r>
        <w:rPr>
          <w:rFonts w:hint="eastAsia"/>
          <w:color w:val="auto"/>
          <w:highlight w:val="none"/>
          <w:lang w:val="en-US" w:eastAsia="zh-CN"/>
        </w:rPr>
        <w:t>因乙方怠于履行质保责任，导致甲方另外</w:t>
      </w:r>
      <w:r>
        <w:rPr>
          <w:rFonts w:hint="default"/>
          <w:color w:val="auto"/>
          <w:highlight w:val="none"/>
          <w:lang w:val="en-US" w:eastAsia="zh-CN"/>
        </w:rPr>
        <w:t>聘</w:t>
      </w:r>
      <w:r>
        <w:rPr>
          <w:rFonts w:hint="eastAsia"/>
          <w:color w:val="auto"/>
          <w:highlight w:val="none"/>
          <w:lang w:val="en-US" w:eastAsia="zh-CN"/>
        </w:rPr>
        <w:t>请第三方维修的，则有关费用应由乙方赔偿。</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lang w:val="en-US" w:eastAsia="zh-CN"/>
        </w:rPr>
        <w:t>4.</w:t>
      </w:r>
      <w:r>
        <w:rPr>
          <w:rFonts w:hint="eastAsia" w:cs="仿宋_GB2312"/>
          <w:color w:val="auto"/>
          <w:sz w:val="21"/>
          <w:szCs w:val="21"/>
          <w:shd w:val="clear" w:color="auto" w:fill="FFFFFF"/>
        </w:rPr>
        <w:t>对于不可抗拒的原因等客观因素造成不能履行合同的，双方根据客观情况协商处理；</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rPr>
      </w:pPr>
      <w:r>
        <w:rPr>
          <w:rFonts w:hint="eastAsia" w:cs="仿宋_GB2312"/>
          <w:color w:val="auto"/>
          <w:sz w:val="21"/>
          <w:szCs w:val="21"/>
          <w:shd w:val="clear" w:color="auto" w:fill="FFFFFF"/>
          <w:lang w:val="en-US" w:eastAsia="zh-CN"/>
        </w:rPr>
        <w:t>5</w:t>
      </w:r>
      <w:r>
        <w:rPr>
          <w:rFonts w:hint="eastAsia" w:cs="仿宋_GB2312"/>
          <w:color w:val="auto"/>
          <w:sz w:val="21"/>
          <w:szCs w:val="21"/>
          <w:shd w:val="clear" w:color="auto" w:fill="FFFFFF"/>
        </w:rPr>
        <w:t>.乙方在货物运输、装卸、安装等各种环节中产生的一切意外事故，包括不可抗拒力因素造成的事故，造成设备或配件的损坏概由乙方负责。</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shd w:val="clear" w:color="auto" w:fill="FFFFFF"/>
          <w:lang w:val="en-US" w:eastAsia="zh-CN"/>
        </w:rPr>
      </w:pPr>
      <w:r>
        <w:rPr>
          <w:rFonts w:hint="eastAsia" w:cs="仿宋_GB2312"/>
          <w:color w:val="auto"/>
          <w:sz w:val="21"/>
          <w:szCs w:val="21"/>
          <w:shd w:val="clear" w:color="auto" w:fill="FFFFFF"/>
          <w:lang w:val="en-US" w:eastAsia="zh-CN"/>
        </w:rPr>
        <w:t>6.因乙方原因发生重大质量事故，除依约承担赔偿责任外，还将按有关质量管理办法规定执行。同时，甲方有权保留更换乙方的权利，并报相关行政主管部门处罚。</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default" w:ascii="宋体" w:hAnsi="宋体" w:eastAsia="宋体" w:cs="仿宋_GB2312"/>
          <w:color w:val="auto"/>
          <w:kern w:val="0"/>
          <w:sz w:val="21"/>
          <w:szCs w:val="21"/>
          <w:shd w:val="clear" w:color="auto" w:fill="FFFFFF"/>
          <w:lang w:val="en-US" w:eastAsia="zh-CN" w:bidi="ar-SA"/>
        </w:rPr>
      </w:pPr>
      <w:r>
        <w:rPr>
          <w:rFonts w:hint="eastAsia" w:cs="仿宋_GB2312"/>
          <w:color w:val="auto"/>
          <w:sz w:val="21"/>
          <w:szCs w:val="21"/>
          <w:shd w:val="clear" w:color="auto" w:fill="FFFFFF"/>
          <w:lang w:val="en-US" w:eastAsia="zh-CN"/>
        </w:rPr>
        <w:t>7.若发生死亡安全事故，除按国家有关安全管理规定及甲方有关安全管理办法执行外，并报相关行政主管部门处罚；发生重大安全事故或特大安全事故，除按国家有关安全管理规定及甲方有关安全管理办法执行外，甲方有权终止合同，给甲方造成的损失，还应承担赔偿责任。</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2" w:firstLineChars="200"/>
        <w:textAlignment w:val="auto"/>
        <w:rPr>
          <w:rFonts w:hint="eastAsia" w:cs="仿宋_GB2312"/>
          <w:b/>
          <w:bCs/>
          <w:color w:val="auto"/>
          <w:sz w:val="21"/>
          <w:szCs w:val="21"/>
        </w:rPr>
      </w:pPr>
      <w:r>
        <w:rPr>
          <w:rFonts w:hint="eastAsia" w:cs="仿宋_GB2312"/>
          <w:b/>
          <w:bCs/>
          <w:color w:val="auto"/>
          <w:sz w:val="21"/>
          <w:szCs w:val="21"/>
          <w:shd w:val="clear" w:color="auto" w:fill="FFFFFF"/>
        </w:rPr>
        <w:t>九、不可抗力</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textAlignment w:val="auto"/>
        <w:rPr>
          <w:rFonts w:hint="eastAsia" w:cs="仿宋_GB2312"/>
          <w:color w:val="auto"/>
          <w:sz w:val="21"/>
          <w:szCs w:val="21"/>
        </w:rPr>
      </w:pPr>
      <w:r>
        <w:rPr>
          <w:rFonts w:hint="eastAsia" w:cs="仿宋_GB2312"/>
          <w:color w:val="auto"/>
          <w:sz w:val="21"/>
          <w:szCs w:val="21"/>
          <w:shd w:val="clear" w:color="auto" w:fill="FFFFFF"/>
        </w:rPr>
        <w:t xml:space="preserve">    </w:t>
      </w:r>
      <w:r>
        <w:rPr>
          <w:rFonts w:hint="eastAsia" w:cs="仿宋_GB2312"/>
          <w:color w:val="auto"/>
          <w:sz w:val="21"/>
          <w:szCs w:val="21"/>
          <w:shd w:val="clear" w:color="auto" w:fill="FFFFFF"/>
          <w:lang w:val="en-US" w:eastAsia="zh-CN"/>
        </w:rPr>
        <w:t>1.</w:t>
      </w:r>
      <w:r>
        <w:rPr>
          <w:rFonts w:hint="eastAsia" w:cs="仿宋_GB2312"/>
          <w:color w:val="auto"/>
          <w:sz w:val="21"/>
          <w:szCs w:val="21"/>
          <w:shd w:val="clear" w:color="auto" w:fill="FFFFFF"/>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根据情况可部分或全部免于承当违约责任。</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textAlignment w:val="auto"/>
        <w:rPr>
          <w:rFonts w:hint="eastAsia" w:cs="仿宋_GB2312"/>
          <w:color w:val="auto"/>
          <w:sz w:val="21"/>
          <w:szCs w:val="21"/>
        </w:rPr>
      </w:pPr>
      <w:r>
        <w:rPr>
          <w:rFonts w:hint="eastAsia" w:cs="仿宋_GB2312"/>
          <w:color w:val="auto"/>
          <w:sz w:val="21"/>
          <w:szCs w:val="21"/>
          <w:shd w:val="clear" w:color="auto" w:fill="FFFFFF"/>
        </w:rPr>
        <w:t xml:space="preserve">   </w:t>
      </w:r>
      <w:r>
        <w:rPr>
          <w:rFonts w:hint="eastAsia" w:cs="仿宋_GB2312"/>
          <w:color w:val="auto"/>
          <w:sz w:val="21"/>
          <w:szCs w:val="21"/>
          <w:shd w:val="clear" w:color="auto" w:fill="FFFFFF"/>
          <w:lang w:val="en-US" w:eastAsia="zh-CN"/>
        </w:rPr>
        <w:t>2.</w:t>
      </w:r>
      <w:r>
        <w:rPr>
          <w:rFonts w:hint="eastAsia" w:cs="仿宋_GB2312"/>
          <w:color w:val="auto"/>
          <w:sz w:val="21"/>
          <w:szCs w:val="21"/>
          <w:shd w:val="clear" w:color="auto" w:fill="FFFFFF"/>
        </w:rPr>
        <w:t>本合同中的不可抗力指不能预见、不能避免并不能克服的客观情况。包括但不限于：自然灾害如地震、台风、洪水、火灾；政府行为、法律规定或其适用的变化或者其它任何无法预见、避免或者控制的事件。</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2" w:firstLineChars="200"/>
        <w:textAlignment w:val="auto"/>
        <w:rPr>
          <w:rFonts w:hint="eastAsia" w:eastAsia="宋体" w:cs="仿宋_GB2312"/>
          <w:b/>
          <w:bCs/>
          <w:color w:val="auto"/>
          <w:sz w:val="21"/>
          <w:szCs w:val="21"/>
          <w:shd w:val="clear" w:color="auto" w:fill="FFFFFF"/>
          <w:lang w:eastAsia="zh-CN"/>
        </w:rPr>
      </w:pPr>
      <w:r>
        <w:rPr>
          <w:rFonts w:hint="eastAsia" w:cs="仿宋_GB2312"/>
          <w:b/>
          <w:bCs/>
          <w:color w:val="auto"/>
          <w:sz w:val="21"/>
          <w:szCs w:val="21"/>
          <w:shd w:val="clear" w:color="auto" w:fill="FFFFFF"/>
        </w:rPr>
        <w:t>十、</w:t>
      </w:r>
      <w:r>
        <w:rPr>
          <w:rFonts w:hint="eastAsia" w:cs="仿宋_GB2312"/>
          <w:b/>
          <w:bCs/>
          <w:color w:val="auto"/>
          <w:sz w:val="21"/>
          <w:szCs w:val="21"/>
          <w:shd w:val="clear" w:color="auto" w:fill="FFFFFF"/>
          <w:lang w:eastAsia="zh-CN"/>
        </w:rPr>
        <w:t>合同生效</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仿宋_GB2312"/>
          <w:color w:val="auto"/>
          <w:sz w:val="21"/>
          <w:szCs w:val="21"/>
          <w:shd w:val="clear" w:color="auto" w:fill="FFFFFF"/>
          <w:lang w:eastAsia="zh-CN"/>
        </w:rPr>
      </w:pPr>
      <w:r>
        <w:rPr>
          <w:rFonts w:hint="eastAsia" w:cs="仿宋_GB2312"/>
          <w:color w:val="auto"/>
          <w:sz w:val="21"/>
          <w:szCs w:val="21"/>
          <w:shd w:val="clear" w:color="auto" w:fill="FFFFFF"/>
        </w:rPr>
        <w:t>本合同自签定之日起生效</w:t>
      </w:r>
      <w:r>
        <w:rPr>
          <w:rFonts w:hint="eastAsia" w:cs="仿宋_GB2312"/>
          <w:color w:val="auto"/>
          <w:sz w:val="21"/>
          <w:szCs w:val="21"/>
          <w:shd w:val="clear" w:color="auto" w:fill="FFFFFF"/>
          <w:lang w:eastAsia="zh-CN"/>
        </w:rPr>
        <w:t>，</w:t>
      </w:r>
      <w:r>
        <w:rPr>
          <w:rFonts w:hint="eastAsia" w:cs="仿宋_GB2312"/>
          <w:color w:val="auto"/>
          <w:sz w:val="21"/>
          <w:szCs w:val="21"/>
          <w:shd w:val="clear" w:color="auto" w:fill="FFFFFF"/>
        </w:rPr>
        <w:t>本</w:t>
      </w:r>
      <w:r>
        <w:rPr>
          <w:rFonts w:hint="eastAsia" w:ascii="宋体" w:hAnsi="宋体" w:eastAsia="宋体" w:cs="仿宋_GB2312"/>
          <w:color w:val="auto"/>
          <w:sz w:val="21"/>
          <w:szCs w:val="21"/>
          <w:shd w:val="clear" w:color="auto" w:fill="FFFFFF"/>
          <w:lang w:eastAsia="zh-CN"/>
        </w:rPr>
        <w:t>合同一式叁份，甲方执贰份，乙方执壹份</w:t>
      </w:r>
      <w:r>
        <w:rPr>
          <w:rFonts w:hint="eastAsia" w:cs="仿宋_GB2312"/>
          <w:color w:val="auto"/>
          <w:sz w:val="21"/>
          <w:szCs w:val="21"/>
          <w:shd w:val="clear" w:color="auto" w:fill="FFFFFF"/>
          <w:lang w:eastAsia="zh-CN"/>
        </w:rPr>
        <w:t>，</w:t>
      </w:r>
      <w:r>
        <w:rPr>
          <w:rFonts w:hint="eastAsia" w:ascii="宋体" w:hAnsi="宋体" w:eastAsia="宋体" w:cs="仿宋_GB2312"/>
          <w:color w:val="auto"/>
          <w:sz w:val="21"/>
          <w:szCs w:val="21"/>
          <w:shd w:val="clear" w:color="auto" w:fill="FFFFFF"/>
          <w:lang w:eastAsia="zh-CN"/>
        </w:rPr>
        <w:t>具有同等法律效力。</w:t>
      </w:r>
    </w:p>
    <w:p>
      <w:pPr>
        <w:pStyle w:val="10"/>
        <w:keepNext w:val="0"/>
        <w:keepLines w:val="0"/>
        <w:pageBreakBefore w:val="0"/>
        <w:numPr>
          <w:ilvl w:val="0"/>
          <w:numId w:val="4"/>
        </w:numPr>
        <w:shd w:val="clear" w:color="auto" w:fill="FFFFFF"/>
        <w:kinsoku/>
        <w:wordWrap/>
        <w:overflowPunct/>
        <w:topLinePunct w:val="0"/>
        <w:autoSpaceDE/>
        <w:autoSpaceDN/>
        <w:bidi w:val="0"/>
        <w:spacing w:before="0" w:beforeAutospacing="0" w:after="0" w:afterAutospacing="0" w:line="240" w:lineRule="auto"/>
        <w:ind w:firstLine="422" w:firstLineChars="200"/>
        <w:textAlignment w:val="auto"/>
        <w:rPr>
          <w:rFonts w:hint="eastAsia" w:cs="仿宋_GB2312"/>
          <w:color w:val="auto"/>
          <w:sz w:val="21"/>
          <w:szCs w:val="21"/>
        </w:rPr>
      </w:pPr>
      <w:r>
        <w:rPr>
          <w:rFonts w:hint="eastAsia" w:cs="仿宋_GB2312"/>
          <w:b/>
          <w:bCs/>
          <w:color w:val="auto"/>
          <w:sz w:val="21"/>
          <w:szCs w:val="21"/>
          <w:shd w:val="clear" w:color="auto" w:fill="FFFFFF"/>
          <w:lang w:eastAsia="zh-CN"/>
        </w:rPr>
        <w:t>其他条款</w:t>
      </w:r>
    </w:p>
    <w:p>
      <w:pPr>
        <w:pStyle w:val="10"/>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240" w:lineRule="auto"/>
        <w:ind w:firstLine="420" w:firstLineChars="200"/>
        <w:textAlignment w:val="auto"/>
        <w:rPr>
          <w:rFonts w:hint="eastAsia" w:cs="仿宋_GB2312"/>
          <w:color w:val="auto"/>
          <w:sz w:val="21"/>
          <w:szCs w:val="21"/>
        </w:rPr>
      </w:pPr>
      <w:r>
        <w:rPr>
          <w:rFonts w:hint="eastAsia" w:cs="仿宋_GB2312"/>
          <w:color w:val="auto"/>
          <w:sz w:val="21"/>
          <w:szCs w:val="21"/>
          <w:shd w:val="clear" w:color="auto" w:fill="FFFFFF"/>
        </w:rPr>
        <w:t>本合同未尽事宜，由</w:t>
      </w:r>
      <w:r>
        <w:rPr>
          <w:rFonts w:hint="eastAsia" w:cs="仿宋_GB2312"/>
          <w:color w:val="auto"/>
          <w:sz w:val="21"/>
          <w:szCs w:val="21"/>
          <w:shd w:val="clear" w:color="auto" w:fill="FFFFFF"/>
          <w:lang w:eastAsia="zh-CN"/>
        </w:rPr>
        <w:t>甲乙</w:t>
      </w:r>
      <w:r>
        <w:rPr>
          <w:rFonts w:hint="eastAsia" w:cs="仿宋_GB2312"/>
          <w:color w:val="auto"/>
          <w:sz w:val="21"/>
          <w:szCs w:val="21"/>
          <w:shd w:val="clear" w:color="auto" w:fill="FFFFFF"/>
        </w:rPr>
        <w:t>双方充分协商执行，协商不能解决时，则发生争议产生的诉讼，由</w:t>
      </w:r>
      <w:r>
        <w:rPr>
          <w:rFonts w:hint="eastAsia" w:cs="仿宋_GB2312"/>
          <w:color w:val="auto"/>
          <w:sz w:val="21"/>
          <w:szCs w:val="21"/>
          <w:shd w:val="clear" w:color="auto" w:fill="FFFFFF"/>
          <w:lang w:eastAsia="zh-CN"/>
        </w:rPr>
        <w:t>甲方</w:t>
      </w:r>
      <w:r>
        <w:rPr>
          <w:rFonts w:hint="eastAsia" w:cs="仿宋_GB2312"/>
          <w:color w:val="auto"/>
          <w:sz w:val="21"/>
          <w:szCs w:val="21"/>
          <w:shd w:val="clear" w:color="auto" w:fill="FFFFFF"/>
        </w:rPr>
        <w:t>所在地人民法院管辖。</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textAlignment w:val="auto"/>
        <w:rPr>
          <w:rFonts w:hint="eastAsia" w:cs="仿宋_GB2312"/>
          <w:color w:val="auto"/>
          <w:sz w:val="21"/>
          <w:szCs w:val="21"/>
          <w:shd w:val="clear" w:color="auto" w:fill="FFFFFF"/>
        </w:rPr>
      </w:pP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240" w:lineRule="auto"/>
        <w:textAlignment w:val="auto"/>
        <w:rPr>
          <w:rFonts w:hint="eastAsia" w:cs="仿宋_GB2312"/>
          <w:color w:val="auto"/>
          <w:sz w:val="21"/>
          <w:szCs w:val="21"/>
          <w:shd w:val="clear" w:color="auto" w:fill="FFFFFF"/>
        </w:rPr>
      </w:pPr>
    </w:p>
    <w:p>
      <w:pPr>
        <w:keepNext w:val="0"/>
        <w:keepLines w:val="0"/>
        <w:pageBreakBefore w:val="0"/>
        <w:kinsoku/>
        <w:wordWrap/>
        <w:overflowPunct/>
        <w:topLinePunct w:val="0"/>
        <w:autoSpaceDE/>
        <w:autoSpaceDN/>
        <w:bidi w:val="0"/>
        <w:spacing w:line="240" w:lineRule="auto"/>
        <w:ind w:firstLine="315" w:firstLineChars="150"/>
        <w:textAlignment w:val="auto"/>
        <w:rPr>
          <w:rFonts w:hint="eastAsia" w:ascii="宋体" w:hAnsi="宋体" w:cs="宋体"/>
          <w:szCs w:val="21"/>
        </w:rPr>
      </w:pPr>
      <w:r>
        <w:rPr>
          <w:rFonts w:hint="eastAsia" w:ascii="宋体" w:hAnsi="宋体" w:cs="宋体"/>
          <w:szCs w:val="21"/>
        </w:rPr>
        <w:t>甲    方：                            乙    方：</w:t>
      </w:r>
    </w:p>
    <w:p>
      <w:pPr>
        <w:keepNext w:val="0"/>
        <w:keepLines w:val="0"/>
        <w:pageBreakBefore w:val="0"/>
        <w:kinsoku/>
        <w:wordWrap/>
        <w:overflowPunct/>
        <w:topLinePunct w:val="0"/>
        <w:autoSpaceDE/>
        <w:autoSpaceDN/>
        <w:bidi w:val="0"/>
        <w:spacing w:line="240" w:lineRule="auto"/>
        <w:ind w:firstLine="315" w:firstLineChars="150"/>
        <w:textAlignment w:val="auto"/>
        <w:rPr>
          <w:rFonts w:hint="eastAsia" w:ascii="宋体" w:hAnsi="宋体" w:cs="宋体"/>
          <w:szCs w:val="21"/>
        </w:rPr>
      </w:pPr>
      <w:r>
        <w:rPr>
          <w:rFonts w:hint="eastAsia" w:ascii="宋体" w:hAnsi="宋体" w:cs="宋体"/>
          <w:szCs w:val="21"/>
        </w:rPr>
        <w:t>单位地址：                            单位地址：</w:t>
      </w:r>
    </w:p>
    <w:p>
      <w:pPr>
        <w:keepNext w:val="0"/>
        <w:keepLines w:val="0"/>
        <w:pageBreakBefore w:val="0"/>
        <w:kinsoku/>
        <w:wordWrap/>
        <w:overflowPunct/>
        <w:topLinePunct w:val="0"/>
        <w:autoSpaceDE/>
        <w:autoSpaceDN/>
        <w:bidi w:val="0"/>
        <w:spacing w:line="240" w:lineRule="auto"/>
        <w:ind w:firstLine="315" w:firstLineChars="150"/>
        <w:textAlignment w:val="auto"/>
        <w:rPr>
          <w:rFonts w:hint="eastAsia" w:ascii="宋体" w:hAnsi="宋体" w:cs="宋体"/>
          <w:szCs w:val="21"/>
        </w:rPr>
      </w:pPr>
      <w:r>
        <w:rPr>
          <w:rFonts w:hint="eastAsia" w:ascii="宋体" w:hAnsi="宋体" w:cs="宋体"/>
          <w:szCs w:val="21"/>
        </w:rPr>
        <w:t>法定代表人：                          法定代表人：</w:t>
      </w:r>
    </w:p>
    <w:p>
      <w:pPr>
        <w:keepNext w:val="0"/>
        <w:keepLines w:val="0"/>
        <w:pageBreakBefore w:val="0"/>
        <w:kinsoku/>
        <w:wordWrap/>
        <w:overflowPunct/>
        <w:topLinePunct w:val="0"/>
        <w:autoSpaceDE/>
        <w:autoSpaceDN/>
        <w:bidi w:val="0"/>
        <w:spacing w:line="240" w:lineRule="auto"/>
        <w:ind w:firstLine="315" w:firstLineChars="150"/>
        <w:textAlignment w:val="auto"/>
        <w:rPr>
          <w:rFonts w:hint="eastAsia" w:ascii="宋体" w:hAnsi="宋体" w:cs="宋体"/>
          <w:szCs w:val="21"/>
        </w:rPr>
      </w:pPr>
      <w:r>
        <w:rPr>
          <w:rFonts w:hint="eastAsia" w:ascii="宋体" w:hAnsi="宋体" w:cs="宋体"/>
          <w:szCs w:val="21"/>
        </w:rPr>
        <w:t>委托代理人：                          委托代理人：</w:t>
      </w:r>
    </w:p>
    <w:p>
      <w:pPr>
        <w:keepNext w:val="0"/>
        <w:keepLines w:val="0"/>
        <w:pageBreakBefore w:val="0"/>
        <w:kinsoku/>
        <w:wordWrap/>
        <w:overflowPunct/>
        <w:topLinePunct w:val="0"/>
        <w:autoSpaceDE/>
        <w:autoSpaceDN/>
        <w:bidi w:val="0"/>
        <w:spacing w:line="240" w:lineRule="auto"/>
        <w:ind w:firstLine="315" w:firstLineChars="150"/>
        <w:textAlignment w:val="auto"/>
        <w:rPr>
          <w:rFonts w:hint="eastAsia" w:ascii="宋体" w:hAnsi="宋体" w:cs="宋体"/>
          <w:szCs w:val="21"/>
        </w:rPr>
      </w:pPr>
      <w:r>
        <w:rPr>
          <w:rFonts w:hint="eastAsia" w:ascii="宋体" w:hAnsi="宋体" w:cs="宋体"/>
          <w:szCs w:val="21"/>
        </w:rPr>
        <w:t>电    话：                            电    话：</w:t>
      </w:r>
    </w:p>
    <w:p>
      <w:pPr>
        <w:keepNext w:val="0"/>
        <w:keepLines w:val="0"/>
        <w:pageBreakBefore w:val="0"/>
        <w:kinsoku/>
        <w:wordWrap/>
        <w:overflowPunct/>
        <w:topLinePunct w:val="0"/>
        <w:autoSpaceDE/>
        <w:autoSpaceDN/>
        <w:bidi w:val="0"/>
        <w:spacing w:line="240" w:lineRule="auto"/>
        <w:ind w:firstLine="315" w:firstLineChars="150"/>
        <w:textAlignment w:val="auto"/>
        <w:rPr>
          <w:rFonts w:hint="eastAsia" w:ascii="宋体" w:hAnsi="宋体" w:cs="宋体"/>
          <w:szCs w:val="21"/>
        </w:rPr>
      </w:pPr>
      <w:r>
        <w:rPr>
          <w:rFonts w:hint="eastAsia" w:ascii="宋体" w:hAnsi="宋体" w:cs="宋体"/>
          <w:szCs w:val="21"/>
        </w:rPr>
        <w:t>开户银行：                            开户银行：</w:t>
      </w:r>
    </w:p>
    <w:p>
      <w:pPr>
        <w:keepNext w:val="0"/>
        <w:keepLines w:val="0"/>
        <w:pageBreakBefore w:val="0"/>
        <w:kinsoku/>
        <w:wordWrap/>
        <w:overflowPunct/>
        <w:topLinePunct w:val="0"/>
        <w:autoSpaceDE/>
        <w:autoSpaceDN/>
        <w:bidi w:val="0"/>
        <w:spacing w:line="240" w:lineRule="auto"/>
        <w:ind w:firstLine="315" w:firstLineChars="150"/>
        <w:textAlignment w:val="auto"/>
        <w:rPr>
          <w:rFonts w:hint="eastAsia" w:ascii="宋体" w:hAnsi="宋体" w:cs="宋体"/>
          <w:szCs w:val="21"/>
        </w:rPr>
      </w:pPr>
      <w:r>
        <w:rPr>
          <w:rFonts w:hint="eastAsia" w:ascii="宋体" w:hAnsi="宋体" w:cs="宋体"/>
          <w:szCs w:val="21"/>
        </w:rPr>
        <w:t>账    号：                            账    号：</w:t>
      </w:r>
    </w:p>
    <w:p>
      <w:pPr>
        <w:keepNext w:val="0"/>
        <w:keepLines w:val="0"/>
        <w:pageBreakBefore w:val="0"/>
        <w:tabs>
          <w:tab w:val="left" w:pos="180"/>
          <w:tab w:val="left" w:pos="1080"/>
          <w:tab w:val="left" w:pos="1680"/>
        </w:tabs>
        <w:kinsoku/>
        <w:wordWrap/>
        <w:overflowPunct/>
        <w:topLinePunct w:val="0"/>
        <w:autoSpaceDE/>
        <w:autoSpaceDN/>
        <w:bidi w:val="0"/>
        <w:adjustRightInd w:val="0"/>
        <w:spacing w:line="240" w:lineRule="auto"/>
        <w:textAlignment w:val="auto"/>
        <w:rPr>
          <w:rFonts w:hint="eastAsia" w:ascii="宋体" w:hAnsi="宋体" w:cs="仿宋_GB2312"/>
          <w:color w:val="000000"/>
          <w:szCs w:val="21"/>
        </w:rPr>
      </w:pPr>
    </w:p>
    <w:p>
      <w:pPr>
        <w:pStyle w:val="15"/>
        <w:keepNext w:val="0"/>
        <w:keepLines w:val="0"/>
        <w:pageBreakBefore w:val="0"/>
        <w:kinsoku/>
        <w:wordWrap/>
        <w:overflowPunct/>
        <w:topLinePunct w:val="0"/>
        <w:autoSpaceDE/>
        <w:autoSpaceDN/>
        <w:bidi w:val="0"/>
        <w:spacing w:line="240" w:lineRule="auto"/>
        <w:textAlignment w:val="auto"/>
        <w:outlineLvl w:val="1"/>
        <w:rPr>
          <w:rFonts w:hint="eastAsia" w:ascii="仿宋_GB2312" w:hAnsi="宋体" w:eastAsia="仿宋_GB2312" w:cs="宋体"/>
          <w:b/>
          <w:w w:val="90"/>
          <w:sz w:val="24"/>
          <w:szCs w:val="24"/>
          <w:u w:val="single"/>
        </w:rPr>
      </w:pP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cs="宋体"/>
          <w:szCs w:val="21"/>
        </w:rPr>
      </w:pPr>
      <w:r>
        <w:rPr>
          <w:rFonts w:hint="eastAsia" w:ascii="宋体" w:hAnsi="宋体" w:cs="宋体"/>
          <w:szCs w:val="21"/>
        </w:rPr>
        <w:t>签定地点：</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cs="宋体"/>
          <w:szCs w:val="21"/>
        </w:rPr>
      </w:pPr>
      <w:r>
        <w:rPr>
          <w:rFonts w:hint="eastAsia" w:ascii="宋体" w:hAnsi="宋体" w:cs="宋体"/>
          <w:szCs w:val="21"/>
        </w:rPr>
        <w:t>签定日期：      年   月   日</w:t>
      </w:r>
    </w:p>
    <w:p>
      <w:pPr>
        <w:keepNext w:val="0"/>
        <w:keepLines w:val="0"/>
        <w:pageBreakBefore w:val="0"/>
        <w:kinsoku/>
        <w:wordWrap/>
        <w:overflowPunct/>
        <w:topLinePunct w:val="0"/>
        <w:autoSpaceDE/>
        <w:autoSpaceDN/>
        <w:bidi w:val="0"/>
        <w:spacing w:line="240" w:lineRule="auto"/>
        <w:ind w:firstLine="315" w:firstLineChars="150"/>
        <w:textAlignment w:val="auto"/>
        <w:rPr>
          <w:rFonts w:hint="eastAsia" w:ascii="宋体" w:hAnsi="宋体" w:cs="宋体"/>
          <w:szCs w:val="21"/>
        </w:rPr>
      </w:pPr>
    </w:p>
    <w:bookmarkEnd w:id="17"/>
    <w:bookmarkEnd w:id="18"/>
    <w:bookmarkEnd w:id="19"/>
    <w:bookmarkEnd w:id="20"/>
    <w:p>
      <w:pPr>
        <w:tabs>
          <w:tab w:val="left" w:pos="180"/>
          <w:tab w:val="left" w:pos="1080"/>
          <w:tab w:val="left" w:pos="1680"/>
        </w:tabs>
        <w:adjustRightInd w:val="0"/>
        <w:spacing w:line="400" w:lineRule="exact"/>
        <w:rPr>
          <w:rFonts w:hint="eastAsia" w:ascii="宋体" w:hAnsi="宋体" w:cs="仿宋_GB2312"/>
          <w:color w:val="000000"/>
          <w:szCs w:val="21"/>
        </w:rPr>
      </w:pPr>
    </w:p>
    <w:p>
      <w:pPr>
        <w:pStyle w:val="2"/>
        <w:rPr>
          <w:rFonts w:hint="eastAsia" w:ascii="宋体" w:hAnsi="宋体" w:cs="仿宋_GB2312"/>
          <w:color w:val="000000"/>
          <w:szCs w:val="21"/>
        </w:rPr>
      </w:pPr>
    </w:p>
    <w:p>
      <w:pPr>
        <w:pStyle w:val="2"/>
        <w:rPr>
          <w:rFonts w:hint="eastAsia" w:ascii="宋体" w:hAnsi="宋体" w:cs="仿宋_GB2312"/>
          <w:color w:val="000000"/>
          <w:szCs w:val="21"/>
        </w:rPr>
      </w:pPr>
    </w:p>
    <w:p>
      <w:pPr>
        <w:pStyle w:val="2"/>
        <w:rPr>
          <w:rFonts w:hint="eastAsia" w:ascii="宋体" w:hAnsi="宋体" w:cs="仿宋_GB2312"/>
          <w:color w:val="000000"/>
          <w:szCs w:val="21"/>
        </w:rPr>
      </w:pPr>
    </w:p>
    <w:p>
      <w:pPr>
        <w:pStyle w:val="2"/>
        <w:rPr>
          <w:rFonts w:hint="eastAsia" w:ascii="宋体" w:hAnsi="宋体" w:cs="仿宋_GB2312"/>
          <w:color w:val="000000"/>
          <w:szCs w:val="21"/>
        </w:rPr>
      </w:pPr>
    </w:p>
    <w:p>
      <w:pPr>
        <w:pStyle w:val="2"/>
        <w:rPr>
          <w:rFonts w:hint="eastAsia" w:ascii="宋体" w:hAnsi="宋体" w:cs="仿宋_GB2312"/>
          <w:color w:val="000000"/>
          <w:szCs w:val="21"/>
        </w:rPr>
      </w:pPr>
    </w:p>
    <w:p>
      <w:pPr>
        <w:pStyle w:val="2"/>
        <w:rPr>
          <w:rFonts w:hint="eastAsia" w:ascii="宋体" w:hAnsi="宋体" w:cs="仿宋_GB2312"/>
          <w:color w:val="000000"/>
          <w:szCs w:val="21"/>
        </w:rPr>
      </w:pPr>
    </w:p>
    <w:p>
      <w:pPr>
        <w:pStyle w:val="2"/>
        <w:rPr>
          <w:rFonts w:hint="eastAsia" w:ascii="宋体" w:hAnsi="宋体" w:cs="仿宋_GB2312"/>
          <w:color w:val="000000"/>
          <w:szCs w:val="21"/>
        </w:rPr>
      </w:pPr>
    </w:p>
    <w:p>
      <w:pPr>
        <w:pStyle w:val="2"/>
        <w:rPr>
          <w:rFonts w:hint="eastAsia" w:ascii="宋体" w:hAnsi="宋体" w:cs="仿宋_GB2312"/>
          <w:color w:val="000000"/>
          <w:szCs w:val="21"/>
        </w:rPr>
      </w:pPr>
    </w:p>
    <w:p>
      <w:pPr>
        <w:pStyle w:val="2"/>
        <w:rPr>
          <w:rFonts w:hint="eastAsia" w:ascii="宋体" w:hAnsi="宋体" w:cs="仿宋_GB2312"/>
          <w:color w:val="000000"/>
          <w:szCs w:val="21"/>
        </w:rPr>
      </w:pPr>
    </w:p>
    <w:p>
      <w:pPr>
        <w:pStyle w:val="2"/>
        <w:rPr>
          <w:rFonts w:hint="eastAsia" w:ascii="宋体" w:hAnsi="宋体" w:cs="仿宋_GB2312"/>
          <w:color w:val="000000"/>
          <w:szCs w:val="21"/>
        </w:rPr>
      </w:pPr>
    </w:p>
    <w:p>
      <w:pPr>
        <w:pStyle w:val="2"/>
        <w:ind w:left="0" w:leftChars="0" w:firstLine="0" w:firstLineChars="0"/>
        <w:rPr>
          <w:rFonts w:hint="eastAsia" w:ascii="宋体" w:hAnsi="宋体" w:cs="仿宋_GB2312"/>
          <w:color w:val="000000"/>
          <w:szCs w:val="21"/>
        </w:rPr>
      </w:pPr>
    </w:p>
    <w:p>
      <w:pPr>
        <w:spacing w:line="300" w:lineRule="auto"/>
        <w:ind w:firstLine="2811" w:firstLineChars="1000"/>
        <w:rPr>
          <w:rFonts w:hint="eastAsia" w:ascii="宋体" w:hAnsi="宋体"/>
          <w:b/>
          <w:sz w:val="28"/>
          <w:szCs w:val="28"/>
        </w:rPr>
      </w:pPr>
      <w:bookmarkStart w:id="21" w:name="_Toc435459432"/>
      <w:bookmarkStart w:id="22" w:name="_Toc377051060"/>
      <w:bookmarkStart w:id="23" w:name="_Toc435459445"/>
      <w:bookmarkStart w:id="24" w:name="_Toc435459437"/>
      <w:bookmarkStart w:id="25" w:name="_Toc377051052"/>
    </w:p>
    <w:p>
      <w:pPr>
        <w:spacing w:line="300" w:lineRule="auto"/>
        <w:ind w:firstLine="2811" w:firstLineChars="1000"/>
        <w:rPr>
          <w:rFonts w:hint="eastAsia" w:ascii="宋体" w:hAnsi="宋体"/>
          <w:b/>
          <w:sz w:val="28"/>
          <w:szCs w:val="28"/>
        </w:rPr>
      </w:pPr>
    </w:p>
    <w:p>
      <w:pPr>
        <w:spacing w:line="300" w:lineRule="auto"/>
        <w:ind w:firstLine="2811" w:firstLineChars="1000"/>
        <w:rPr>
          <w:rFonts w:hint="eastAsia" w:ascii="宋体" w:hAnsi="宋体"/>
          <w:b/>
          <w:sz w:val="28"/>
          <w:szCs w:val="28"/>
        </w:rPr>
      </w:pPr>
      <w:bookmarkStart w:id="37" w:name="_GoBack"/>
      <w:bookmarkEnd w:id="37"/>
      <w:r>
        <w:rPr>
          <w:rFonts w:hint="eastAsia" w:ascii="宋体" w:hAnsi="宋体"/>
          <w:b/>
          <w:sz w:val="28"/>
          <w:szCs w:val="28"/>
        </w:rPr>
        <w:t>第五部分 谈判响应文件格式</w:t>
      </w:r>
      <w:bookmarkEnd w:id="21"/>
    </w:p>
    <w:p>
      <w:pPr>
        <w:pStyle w:val="15"/>
        <w:spacing w:line="320" w:lineRule="exact"/>
        <w:outlineLvl w:val="1"/>
        <w:rPr>
          <w:rFonts w:hint="eastAsia" w:ascii="仿宋_GB2312" w:hAnsi="宋体" w:eastAsia="仿宋_GB2312" w:cs="宋体"/>
          <w:b/>
          <w:w w:val="90"/>
          <w:sz w:val="24"/>
          <w:szCs w:val="24"/>
        </w:rPr>
      </w:pPr>
    </w:p>
    <w:p>
      <w:pPr>
        <w:pStyle w:val="15"/>
        <w:spacing w:line="320" w:lineRule="exact"/>
        <w:outlineLvl w:val="1"/>
        <w:rPr>
          <w:rFonts w:hint="eastAsia" w:ascii="仿宋_GB2312" w:hAnsi="宋体" w:eastAsia="仿宋_GB2312" w:cs="宋体"/>
          <w:b/>
          <w:w w:val="90"/>
          <w:sz w:val="24"/>
          <w:szCs w:val="24"/>
        </w:rPr>
      </w:pPr>
    </w:p>
    <w:p>
      <w:pPr>
        <w:pStyle w:val="15"/>
        <w:spacing w:line="320" w:lineRule="exact"/>
        <w:outlineLvl w:val="1"/>
        <w:rPr>
          <w:rFonts w:hint="eastAsia" w:ascii="仿宋_GB2312" w:hAnsi="宋体" w:eastAsia="仿宋_GB2312" w:cs="宋体"/>
          <w:b/>
          <w:w w:val="90"/>
          <w:sz w:val="24"/>
          <w:szCs w:val="24"/>
        </w:rPr>
      </w:pPr>
    </w:p>
    <w:p>
      <w:pPr>
        <w:pStyle w:val="15"/>
        <w:spacing w:line="320" w:lineRule="exact"/>
        <w:outlineLvl w:val="1"/>
        <w:rPr>
          <w:rFonts w:hint="eastAsia" w:ascii="仿宋_GB2312" w:hAnsi="宋体" w:eastAsia="仿宋_GB2312" w:cs="宋体"/>
          <w:b/>
          <w:w w:val="90"/>
          <w:sz w:val="24"/>
          <w:szCs w:val="24"/>
        </w:rPr>
      </w:pPr>
    </w:p>
    <w:p>
      <w:pPr>
        <w:pStyle w:val="15"/>
        <w:spacing w:line="320" w:lineRule="exact"/>
        <w:outlineLvl w:val="1"/>
        <w:rPr>
          <w:rFonts w:hint="eastAsia" w:ascii="仿宋_GB2312" w:hAnsi="宋体" w:eastAsia="仿宋_GB2312" w:cs="宋体"/>
          <w:b/>
          <w:w w:val="90"/>
          <w:sz w:val="24"/>
          <w:szCs w:val="24"/>
        </w:rPr>
      </w:pPr>
    </w:p>
    <w:p>
      <w:pPr>
        <w:pStyle w:val="15"/>
        <w:spacing w:line="320" w:lineRule="exact"/>
        <w:outlineLvl w:val="1"/>
        <w:rPr>
          <w:rFonts w:hint="eastAsia" w:ascii="仿宋_GB2312" w:hAnsi="宋体" w:eastAsia="仿宋_GB2312" w:cs="宋体"/>
          <w:b/>
          <w:w w:val="90"/>
          <w:sz w:val="24"/>
          <w:szCs w:val="24"/>
        </w:rPr>
      </w:pPr>
    </w:p>
    <w:p>
      <w:pPr>
        <w:pStyle w:val="15"/>
        <w:spacing w:line="320" w:lineRule="exact"/>
        <w:outlineLvl w:val="1"/>
        <w:rPr>
          <w:rFonts w:hint="eastAsia" w:ascii="仿宋_GB2312" w:hAnsi="宋体" w:eastAsia="仿宋_GB2312" w:cs="宋体"/>
          <w:b/>
          <w:w w:val="90"/>
          <w:sz w:val="24"/>
          <w:szCs w:val="24"/>
        </w:rPr>
      </w:pPr>
      <w:r>
        <w:rPr>
          <w:rFonts w:hint="eastAsia" w:ascii="仿宋_GB2312" w:hAnsi="宋体" w:eastAsia="仿宋_GB2312" w:cs="宋体"/>
          <w:b/>
          <w:w w:val="90"/>
          <w:sz w:val="24"/>
          <w:szCs w:val="24"/>
        </w:rPr>
        <w:t>封面格式：</w:t>
      </w:r>
    </w:p>
    <w:p>
      <w:pPr>
        <w:spacing w:line="1100" w:lineRule="exact"/>
        <w:jc w:val="center"/>
        <w:outlineLvl w:val="1"/>
        <w:rPr>
          <w:rFonts w:hint="eastAsia" w:ascii="仿宋_GB2312" w:hAnsi="宋体" w:eastAsia="仿宋_GB2312" w:cs="宋体"/>
          <w:b/>
          <w:sz w:val="72"/>
          <w:szCs w:val="72"/>
        </w:rPr>
      </w:pPr>
      <w:bookmarkStart w:id="26" w:name="_Toc435459433"/>
      <w:bookmarkStart w:id="27" w:name="_Toc377051048"/>
      <w:r>
        <w:rPr>
          <w:rFonts w:hint="eastAsia" w:ascii="仿宋_GB2312" w:hAnsi="宋体" w:eastAsia="仿宋_GB2312" w:cs="宋体"/>
          <w:b/>
          <w:sz w:val="72"/>
          <w:szCs w:val="72"/>
        </w:rPr>
        <w:t xml:space="preserve">泉 州 市 </w:t>
      </w:r>
      <w:bookmarkEnd w:id="26"/>
      <w:bookmarkEnd w:id="27"/>
      <w:r>
        <w:rPr>
          <w:rFonts w:hint="eastAsia" w:ascii="仿宋_GB2312" w:hAnsi="宋体" w:eastAsia="仿宋_GB2312" w:cs="宋体"/>
          <w:b/>
          <w:sz w:val="72"/>
          <w:szCs w:val="72"/>
        </w:rPr>
        <w:t>第 三 医 院</w:t>
      </w:r>
    </w:p>
    <w:p>
      <w:pPr>
        <w:spacing w:line="1100" w:lineRule="exact"/>
        <w:jc w:val="center"/>
        <w:outlineLvl w:val="1"/>
        <w:rPr>
          <w:rFonts w:hint="eastAsia" w:ascii="仿宋_GB2312" w:hAnsi="宋体" w:eastAsia="仿宋_GB2312" w:cs="宋体"/>
          <w:b/>
          <w:sz w:val="72"/>
          <w:szCs w:val="72"/>
        </w:rPr>
      </w:pPr>
      <w:bookmarkStart w:id="28" w:name="_Toc356306117"/>
      <w:bookmarkStart w:id="29" w:name="_Toc356461669"/>
      <w:bookmarkStart w:id="30" w:name="_Toc8336"/>
      <w:bookmarkStart w:id="31" w:name="_Toc356197872"/>
      <w:bookmarkStart w:id="32" w:name="_Toc435459434"/>
      <w:bookmarkStart w:id="33" w:name="_Toc365368040"/>
      <w:r>
        <w:rPr>
          <w:rFonts w:hint="eastAsia" w:ascii="仿宋_GB2312" w:hAnsi="宋体" w:eastAsia="仿宋_GB2312" w:cs="宋体"/>
          <w:b/>
          <w:sz w:val="72"/>
          <w:szCs w:val="72"/>
        </w:rPr>
        <w:t>竞争性谈判响应文件</w:t>
      </w:r>
      <w:bookmarkEnd w:id="28"/>
      <w:bookmarkEnd w:id="29"/>
      <w:bookmarkEnd w:id="30"/>
      <w:bookmarkEnd w:id="31"/>
      <w:bookmarkEnd w:id="32"/>
      <w:bookmarkEnd w:id="33"/>
    </w:p>
    <w:p>
      <w:pPr>
        <w:spacing w:line="1100" w:lineRule="exact"/>
        <w:jc w:val="center"/>
        <w:outlineLvl w:val="1"/>
        <w:rPr>
          <w:rFonts w:hint="eastAsia" w:ascii="仿宋_GB2312" w:hAnsi="宋体" w:eastAsia="仿宋_GB2312" w:cs="宋体"/>
          <w:b/>
          <w:sz w:val="72"/>
          <w:szCs w:val="72"/>
        </w:rPr>
      </w:pPr>
    </w:p>
    <w:p>
      <w:pPr>
        <w:spacing w:line="500" w:lineRule="exact"/>
        <w:jc w:val="center"/>
        <w:rPr>
          <w:rFonts w:hint="eastAsia" w:ascii="仿宋_GB2312" w:hAnsi="宋体" w:eastAsia="仿宋_GB2312" w:cs="宋体"/>
          <w:b/>
          <w:sz w:val="48"/>
          <w:szCs w:val="48"/>
        </w:rPr>
      </w:pPr>
    </w:p>
    <w:p>
      <w:pPr>
        <w:spacing w:line="500" w:lineRule="exact"/>
        <w:jc w:val="center"/>
        <w:rPr>
          <w:rFonts w:hint="eastAsia" w:ascii="仿宋_GB2312" w:hAnsi="宋体" w:eastAsia="仿宋_GB2312" w:cs="宋体"/>
          <w:sz w:val="24"/>
        </w:rPr>
      </w:pPr>
    </w:p>
    <w:p>
      <w:pPr>
        <w:spacing w:line="500" w:lineRule="exact"/>
        <w:jc w:val="center"/>
        <w:rPr>
          <w:rFonts w:hint="eastAsia" w:ascii="仿宋_GB2312" w:hAnsi="宋体" w:eastAsia="仿宋_GB2312" w:cs="宋体"/>
          <w:sz w:val="24"/>
        </w:rPr>
      </w:pPr>
    </w:p>
    <w:p>
      <w:pPr>
        <w:spacing w:line="500" w:lineRule="exact"/>
        <w:jc w:val="center"/>
        <w:rPr>
          <w:rFonts w:hint="eastAsia" w:ascii="仿宋_GB2312" w:hAnsi="宋体" w:eastAsia="仿宋_GB2312" w:cs="宋体"/>
          <w:sz w:val="24"/>
        </w:rPr>
      </w:pPr>
    </w:p>
    <w:p>
      <w:pPr>
        <w:spacing w:line="500" w:lineRule="exact"/>
        <w:ind w:firstLine="1928" w:firstLineChars="600"/>
        <w:jc w:val="left"/>
        <w:rPr>
          <w:rFonts w:hint="default" w:ascii="宋体" w:hAnsi="宋体" w:cs="Times New Roman"/>
          <w:b/>
          <w:bCs/>
          <w:sz w:val="32"/>
          <w:szCs w:val="32"/>
          <w:lang w:val="en-US" w:eastAsia="zh-CN"/>
        </w:rPr>
      </w:pPr>
      <w:r>
        <w:rPr>
          <w:rFonts w:hint="eastAsia" w:ascii="宋体" w:hAnsi="宋体" w:cs="Times New Roman"/>
          <w:b/>
          <w:bCs/>
          <w:sz w:val="32"/>
          <w:szCs w:val="32"/>
          <w:lang w:val="en-US" w:eastAsia="zh-CN"/>
        </w:rPr>
        <w:t>项目编号：YLSBCG2025001</w:t>
      </w:r>
    </w:p>
    <w:p>
      <w:pPr>
        <w:spacing w:line="500" w:lineRule="exact"/>
        <w:ind w:firstLine="1928" w:firstLineChars="600"/>
        <w:rPr>
          <w:rFonts w:hint="eastAsia" w:ascii="仿宋_GB2312" w:hAnsi="宋体" w:eastAsia="仿宋_GB2312" w:cs="宋体"/>
          <w:sz w:val="32"/>
          <w:szCs w:val="32"/>
        </w:rPr>
      </w:pPr>
      <w:r>
        <w:rPr>
          <w:rFonts w:hint="eastAsia" w:ascii="宋体" w:hAnsi="宋体"/>
          <w:b/>
          <w:bCs/>
          <w:sz w:val="32"/>
          <w:szCs w:val="32"/>
        </w:rPr>
        <w:t>项目名称：</w:t>
      </w:r>
      <w:r>
        <w:rPr>
          <w:rFonts w:hint="eastAsia" w:ascii="宋体" w:hAnsi="宋体"/>
          <w:b/>
          <w:bCs/>
          <w:sz w:val="32"/>
          <w:szCs w:val="32"/>
          <w:u w:val="single"/>
        </w:rPr>
        <w:t>医疗设备竞争性谈判采购</w:t>
      </w:r>
    </w:p>
    <w:p>
      <w:pPr>
        <w:spacing w:line="500" w:lineRule="exact"/>
        <w:ind w:firstLine="3534" w:firstLineChars="1100"/>
        <w:rPr>
          <w:rFonts w:hint="eastAsia" w:ascii="宋体" w:hAnsi="宋体"/>
          <w:b/>
          <w:bCs/>
          <w:sz w:val="32"/>
          <w:szCs w:val="32"/>
          <w:lang w:val="en-US" w:eastAsia="zh-CN"/>
        </w:rPr>
      </w:pPr>
    </w:p>
    <w:p>
      <w:pPr>
        <w:spacing w:line="500" w:lineRule="exact"/>
        <w:ind w:firstLine="3534" w:firstLineChars="1100"/>
        <w:rPr>
          <w:rFonts w:hint="eastAsia" w:ascii="宋体" w:hAnsi="宋体"/>
          <w:b/>
          <w:bCs/>
          <w:sz w:val="32"/>
          <w:szCs w:val="32"/>
          <w:lang w:val="en-US" w:eastAsia="zh-CN"/>
        </w:rPr>
      </w:pPr>
      <w:r>
        <w:rPr>
          <w:rFonts w:hint="eastAsia" w:ascii="宋体" w:hAnsi="宋体"/>
          <w:b/>
          <w:bCs/>
          <w:sz w:val="32"/>
          <w:szCs w:val="32"/>
          <w:lang w:val="en-US" w:eastAsia="zh-CN"/>
        </w:rPr>
        <w:t>合同包(   )</w:t>
      </w:r>
    </w:p>
    <w:p>
      <w:pPr>
        <w:spacing w:line="500" w:lineRule="exact"/>
        <w:ind w:firstLine="982" w:firstLineChars="307"/>
        <w:rPr>
          <w:rFonts w:hint="eastAsia" w:ascii="仿宋_GB2312" w:hAnsi="宋体" w:eastAsia="仿宋_GB2312" w:cs="宋体"/>
          <w:sz w:val="32"/>
          <w:szCs w:val="32"/>
          <w:u w:val="single"/>
        </w:rPr>
      </w:pPr>
    </w:p>
    <w:p>
      <w:pPr>
        <w:spacing w:line="500" w:lineRule="exact"/>
        <w:jc w:val="both"/>
        <w:rPr>
          <w:rFonts w:hint="eastAsia" w:ascii="仿宋_GB2312" w:hAnsi="宋体" w:eastAsia="仿宋_GB2312" w:cs="宋体"/>
          <w:sz w:val="32"/>
          <w:szCs w:val="32"/>
        </w:rPr>
      </w:pPr>
    </w:p>
    <w:p>
      <w:pPr>
        <w:spacing w:line="500" w:lineRule="exact"/>
        <w:jc w:val="center"/>
        <w:rPr>
          <w:rFonts w:hint="eastAsia" w:ascii="仿宋_GB2312" w:hAnsi="宋体" w:eastAsia="仿宋_GB2312" w:cs="宋体"/>
          <w:sz w:val="32"/>
          <w:szCs w:val="32"/>
        </w:rPr>
      </w:pPr>
    </w:p>
    <w:p>
      <w:pPr>
        <w:spacing w:line="500" w:lineRule="exact"/>
        <w:jc w:val="center"/>
        <w:rPr>
          <w:rFonts w:hint="eastAsia" w:ascii="仿宋_GB2312" w:hAnsi="宋体" w:eastAsia="仿宋_GB2312" w:cs="宋体"/>
          <w:sz w:val="32"/>
          <w:szCs w:val="32"/>
        </w:rPr>
      </w:pPr>
    </w:p>
    <w:p>
      <w:pPr>
        <w:spacing w:line="500" w:lineRule="exact"/>
        <w:rPr>
          <w:rFonts w:hint="eastAsia" w:ascii="仿宋_GB2312" w:hAnsi="宋体" w:eastAsia="仿宋_GB2312" w:cs="宋体"/>
          <w:sz w:val="32"/>
          <w:szCs w:val="32"/>
          <w:u w:val="single"/>
        </w:rPr>
      </w:pPr>
      <w:r>
        <w:rPr>
          <w:rFonts w:hint="eastAsia" w:ascii="仿宋_GB2312" w:hAnsi="宋体" w:eastAsia="仿宋_GB2312" w:cs="宋体"/>
          <w:sz w:val="32"/>
          <w:szCs w:val="32"/>
        </w:rPr>
        <w:t xml:space="preserve">      谈判供应商名称 ：</w:t>
      </w:r>
      <w:r>
        <w:rPr>
          <w:rFonts w:hint="eastAsia" w:ascii="仿宋_GB2312" w:hAnsi="宋体" w:eastAsia="仿宋_GB2312" w:cs="宋体"/>
          <w:sz w:val="32"/>
          <w:szCs w:val="32"/>
          <w:u w:val="single"/>
        </w:rPr>
        <w:t xml:space="preserve">                    </w:t>
      </w:r>
    </w:p>
    <w:p>
      <w:pPr>
        <w:spacing w:line="500" w:lineRule="exact"/>
        <w:rPr>
          <w:rFonts w:hint="eastAsia" w:ascii="仿宋_GB2312" w:hAnsi="宋体" w:eastAsia="仿宋_GB2312" w:cs="宋体"/>
          <w:sz w:val="32"/>
          <w:szCs w:val="32"/>
          <w:u w:val="single"/>
        </w:rPr>
      </w:pPr>
      <w:r>
        <w:rPr>
          <w:rFonts w:hint="eastAsia" w:ascii="仿宋_GB2312" w:hAnsi="宋体" w:eastAsia="仿宋_GB2312" w:cs="宋体"/>
          <w:sz w:val="32"/>
          <w:szCs w:val="32"/>
        </w:rPr>
        <w:t xml:space="preserve">          日      期 ：</w:t>
      </w:r>
      <w:r>
        <w:rPr>
          <w:rFonts w:hint="eastAsia" w:ascii="仿宋_GB2312" w:hAnsi="宋体" w:eastAsia="仿宋_GB2312" w:cs="宋体"/>
          <w:sz w:val="32"/>
          <w:szCs w:val="32"/>
          <w:u w:val="single"/>
        </w:rPr>
        <w:t xml:space="preserve">                    </w:t>
      </w:r>
    </w:p>
    <w:p>
      <w:pPr>
        <w:pStyle w:val="2"/>
        <w:ind w:left="0" w:leftChars="0" w:firstLine="0" w:firstLineChars="0"/>
        <w:rPr>
          <w:rFonts w:hint="eastAsia" w:ascii="仿宋_GB2312" w:hAnsi="宋体" w:eastAsia="仿宋_GB2312" w:cs="宋体"/>
          <w:sz w:val="32"/>
          <w:szCs w:val="32"/>
          <w:u w:val="single"/>
        </w:rPr>
      </w:pPr>
    </w:p>
    <w:p>
      <w:pPr>
        <w:pStyle w:val="15"/>
        <w:spacing w:line="320" w:lineRule="exact"/>
        <w:outlineLvl w:val="1"/>
        <w:rPr>
          <w:rFonts w:hint="eastAsia" w:hAnsi="宋体" w:cs="宋体"/>
          <w:b/>
          <w:w w:val="90"/>
          <w:sz w:val="32"/>
          <w:szCs w:val="32"/>
        </w:rPr>
      </w:pPr>
      <w:r>
        <w:rPr>
          <w:rFonts w:hint="eastAsia" w:ascii="仿宋_GB2312" w:hAnsi="宋体" w:eastAsia="仿宋_GB2312" w:cs="宋体"/>
          <w:b/>
          <w:w w:val="90"/>
          <w:sz w:val="24"/>
          <w:szCs w:val="24"/>
        </w:rPr>
        <w:t xml:space="preserve">                                </w:t>
      </w:r>
      <w:r>
        <w:rPr>
          <w:rFonts w:hint="eastAsia" w:ascii="仿宋_GB2312" w:hAnsi="宋体" w:eastAsia="仿宋_GB2312" w:cs="宋体"/>
          <w:b/>
          <w:w w:val="90"/>
          <w:sz w:val="32"/>
          <w:szCs w:val="32"/>
        </w:rPr>
        <w:t xml:space="preserve"> </w:t>
      </w:r>
      <w:r>
        <w:rPr>
          <w:rFonts w:hint="eastAsia" w:hAnsi="宋体" w:cs="宋体"/>
          <w:b/>
          <w:w w:val="90"/>
          <w:sz w:val="32"/>
          <w:szCs w:val="32"/>
        </w:rPr>
        <w:t xml:space="preserve"> 一、谈判承诺书</w:t>
      </w:r>
    </w:p>
    <w:p>
      <w:pPr>
        <w:pStyle w:val="15"/>
        <w:spacing w:line="320" w:lineRule="exact"/>
        <w:outlineLvl w:val="1"/>
        <w:rPr>
          <w:rFonts w:hint="eastAsia" w:hAnsi="宋体" w:cs="宋体"/>
          <w:b/>
          <w:w w:val="90"/>
          <w:sz w:val="24"/>
          <w:szCs w:val="24"/>
        </w:rPr>
      </w:pPr>
    </w:p>
    <w:p>
      <w:pPr>
        <w:pStyle w:val="15"/>
        <w:spacing w:line="400" w:lineRule="exact"/>
        <w:outlineLvl w:val="1"/>
        <w:rPr>
          <w:rFonts w:hint="eastAsia" w:hAnsi="宋体" w:cs="宋体"/>
          <w:b/>
          <w:w w:val="90"/>
          <w:sz w:val="24"/>
          <w:szCs w:val="24"/>
          <w:u w:val="single"/>
        </w:rPr>
      </w:pPr>
      <w:r>
        <w:rPr>
          <w:rFonts w:hint="eastAsia" w:hAnsi="宋体" w:cs="宋体"/>
          <w:b/>
          <w:w w:val="90"/>
          <w:sz w:val="24"/>
          <w:szCs w:val="24"/>
          <w:u w:val="single"/>
        </w:rPr>
        <w:t>致：泉州市</w:t>
      </w:r>
      <w:bookmarkEnd w:id="22"/>
      <w:bookmarkEnd w:id="23"/>
      <w:r>
        <w:rPr>
          <w:rFonts w:hint="eastAsia" w:hAnsi="宋体" w:cs="宋体"/>
          <w:b/>
          <w:w w:val="90"/>
          <w:sz w:val="24"/>
          <w:szCs w:val="24"/>
          <w:u w:val="single"/>
        </w:rPr>
        <w:t>第三医院</w:t>
      </w:r>
    </w:p>
    <w:p>
      <w:pPr>
        <w:spacing w:line="400" w:lineRule="exact"/>
        <w:ind w:firstLine="432" w:firstLineChars="200"/>
        <w:rPr>
          <w:rFonts w:hint="eastAsia" w:ascii="宋体" w:hAnsi="宋体" w:cs="宋体"/>
          <w:w w:val="90"/>
          <w:sz w:val="24"/>
        </w:rPr>
      </w:pPr>
      <w:r>
        <w:rPr>
          <w:rFonts w:hint="eastAsia" w:ascii="宋体" w:hAnsi="宋体" w:cs="宋体"/>
          <w:w w:val="90"/>
          <w:sz w:val="24"/>
        </w:rPr>
        <w:t>根据贵方为</w:t>
      </w:r>
      <w:r>
        <w:rPr>
          <w:rFonts w:hint="eastAsia" w:ascii="宋体" w:hAnsi="宋体" w:cs="宋体"/>
          <w:w w:val="90"/>
          <w:sz w:val="24"/>
          <w:u w:val="single"/>
        </w:rPr>
        <w:t xml:space="preserve">             </w:t>
      </w:r>
      <w:r>
        <w:rPr>
          <w:rFonts w:hint="eastAsia" w:ascii="宋体" w:hAnsi="宋体" w:cs="宋体"/>
          <w:w w:val="90"/>
          <w:sz w:val="24"/>
        </w:rPr>
        <w:t>项目</w:t>
      </w:r>
      <w:r>
        <w:rPr>
          <w:rFonts w:hint="eastAsia" w:ascii="宋体" w:hAnsi="宋体" w:cs="宋体"/>
          <w:w w:val="90"/>
          <w:sz w:val="24"/>
          <w:lang w:eastAsia="zh-CN"/>
        </w:rPr>
        <w:t>（项目编号：</w:t>
      </w:r>
      <w:r>
        <w:rPr>
          <w:rFonts w:hint="eastAsia" w:ascii="宋体" w:hAnsi="宋体" w:cs="宋体"/>
          <w:w w:val="90"/>
          <w:sz w:val="24"/>
          <w:u w:val="single"/>
          <w:lang w:val="en-US" w:eastAsia="zh-CN"/>
        </w:rPr>
        <w:t xml:space="preserve">               </w:t>
      </w:r>
      <w:r>
        <w:rPr>
          <w:rFonts w:hint="eastAsia" w:ascii="宋体" w:hAnsi="宋体" w:cs="宋体"/>
          <w:w w:val="90"/>
          <w:sz w:val="24"/>
          <w:u w:val="none"/>
          <w:lang w:val="en-US" w:eastAsia="zh-CN"/>
        </w:rPr>
        <w:t>）</w:t>
      </w:r>
      <w:r>
        <w:rPr>
          <w:rFonts w:hint="eastAsia" w:ascii="宋体" w:hAnsi="宋体" w:cs="宋体"/>
          <w:w w:val="90"/>
          <w:sz w:val="24"/>
        </w:rPr>
        <w:t>的谈判邀请，本签字代表（全名、职务）</w:t>
      </w:r>
      <w:r>
        <w:rPr>
          <w:rFonts w:hint="eastAsia" w:ascii="宋体" w:hAnsi="宋体" w:cs="宋体"/>
          <w:w w:val="90"/>
          <w:sz w:val="24"/>
          <w:u w:val="single"/>
        </w:rPr>
        <w:t xml:space="preserve">          </w:t>
      </w:r>
      <w:r>
        <w:rPr>
          <w:rFonts w:hint="eastAsia" w:ascii="宋体" w:hAnsi="宋体" w:cs="宋体"/>
          <w:w w:val="90"/>
          <w:sz w:val="24"/>
        </w:rPr>
        <w:t>获得正式授权并代表</w:t>
      </w:r>
      <w:r>
        <w:rPr>
          <w:rFonts w:hint="eastAsia" w:ascii="宋体" w:hAnsi="宋体" w:cs="宋体"/>
          <w:w w:val="90"/>
          <w:sz w:val="24"/>
          <w:lang w:eastAsia="zh-CN"/>
        </w:rPr>
        <w:t>供应商</w:t>
      </w:r>
      <w:r>
        <w:rPr>
          <w:rFonts w:hint="eastAsia" w:ascii="宋体" w:hAnsi="宋体" w:cs="宋体"/>
          <w:w w:val="90"/>
          <w:sz w:val="24"/>
        </w:rPr>
        <w:t>（</w:t>
      </w:r>
      <w:r>
        <w:rPr>
          <w:rFonts w:hint="eastAsia" w:ascii="宋体" w:hAnsi="宋体" w:cs="宋体"/>
          <w:w w:val="90"/>
          <w:sz w:val="24"/>
          <w:lang w:eastAsia="zh-CN"/>
        </w:rPr>
        <w:t>供应商</w:t>
      </w:r>
      <w:r>
        <w:rPr>
          <w:rFonts w:hint="eastAsia" w:ascii="宋体" w:hAnsi="宋体" w:cs="宋体"/>
          <w:w w:val="90"/>
          <w:sz w:val="24"/>
        </w:rPr>
        <w:t>名称）</w:t>
      </w:r>
      <w:r>
        <w:rPr>
          <w:rFonts w:hint="eastAsia" w:ascii="宋体" w:hAnsi="宋体" w:cs="宋体"/>
          <w:w w:val="90"/>
          <w:sz w:val="24"/>
          <w:u w:val="single"/>
        </w:rPr>
        <w:t xml:space="preserve">                  </w:t>
      </w:r>
      <w:r>
        <w:rPr>
          <w:rFonts w:hint="eastAsia" w:ascii="宋体" w:hAnsi="宋体" w:cs="宋体"/>
          <w:w w:val="90"/>
          <w:sz w:val="24"/>
        </w:rPr>
        <w:t>提交本次</w:t>
      </w:r>
      <w:r>
        <w:rPr>
          <w:rFonts w:hint="eastAsia" w:ascii="宋体" w:hAnsi="宋体" w:cs="宋体"/>
          <w:w w:val="90"/>
          <w:sz w:val="24"/>
          <w:u w:val="single"/>
        </w:rPr>
        <w:t xml:space="preserve">                 </w:t>
      </w:r>
      <w:r>
        <w:rPr>
          <w:rFonts w:hint="eastAsia" w:ascii="宋体" w:hAnsi="宋体" w:cs="宋体"/>
          <w:w w:val="90"/>
          <w:sz w:val="24"/>
        </w:rPr>
        <w:t>谈判文件。</w:t>
      </w:r>
    </w:p>
    <w:p>
      <w:pPr>
        <w:spacing w:line="400" w:lineRule="exact"/>
        <w:ind w:firstLine="432" w:firstLineChars="200"/>
        <w:rPr>
          <w:rFonts w:hint="eastAsia" w:ascii="宋体" w:hAnsi="宋体" w:cs="宋体"/>
          <w:w w:val="90"/>
          <w:sz w:val="24"/>
        </w:rPr>
      </w:pPr>
      <w:r>
        <w:rPr>
          <w:rFonts w:hint="eastAsia" w:ascii="宋体" w:hAnsi="宋体" w:cs="宋体"/>
          <w:w w:val="90"/>
          <w:sz w:val="24"/>
        </w:rPr>
        <w:t>据此函，签字代表宣布同意如下：</w:t>
      </w:r>
    </w:p>
    <w:p>
      <w:pPr>
        <w:spacing w:line="400" w:lineRule="exact"/>
        <w:ind w:firstLine="432" w:firstLineChars="200"/>
        <w:rPr>
          <w:rFonts w:hint="eastAsia" w:ascii="宋体" w:hAnsi="宋体" w:cs="宋体"/>
          <w:w w:val="90"/>
          <w:sz w:val="24"/>
        </w:rPr>
      </w:pPr>
      <w:r>
        <w:rPr>
          <w:rFonts w:hint="eastAsia" w:ascii="宋体" w:hAnsi="宋体" w:cs="宋体"/>
          <w:w w:val="90"/>
          <w:sz w:val="24"/>
        </w:rPr>
        <w:t>1.所附详细报价表中规定的应提供和交付的货物及服务报价总价（国内现场交货价）详见投标报价表。</w:t>
      </w:r>
    </w:p>
    <w:p>
      <w:pPr>
        <w:spacing w:line="400" w:lineRule="exact"/>
        <w:ind w:firstLine="432" w:firstLineChars="200"/>
        <w:rPr>
          <w:rFonts w:hint="eastAsia" w:ascii="宋体" w:hAnsi="宋体" w:cs="宋体"/>
          <w:w w:val="90"/>
          <w:sz w:val="24"/>
        </w:rPr>
      </w:pPr>
      <w:r>
        <w:rPr>
          <w:rFonts w:hint="eastAsia" w:ascii="宋体" w:hAnsi="宋体" w:cs="宋体"/>
          <w:w w:val="90"/>
          <w:sz w:val="24"/>
        </w:rPr>
        <w:t>2.谈判供应商已详细审查全部谈判文件，包括修改文件（如有的话）和有关附件，将自行承担因对全部谈判文件理解不正确或误解而产生的相应后果。</w:t>
      </w:r>
    </w:p>
    <w:p>
      <w:pPr>
        <w:spacing w:line="400" w:lineRule="exact"/>
        <w:ind w:firstLine="432" w:firstLineChars="200"/>
        <w:rPr>
          <w:rFonts w:hint="eastAsia" w:ascii="宋体" w:hAnsi="宋体" w:cs="宋体"/>
          <w:w w:val="90"/>
          <w:sz w:val="24"/>
        </w:rPr>
      </w:pPr>
      <w:r>
        <w:rPr>
          <w:rFonts w:hint="eastAsia" w:ascii="宋体" w:hAnsi="宋体" w:cs="宋体"/>
          <w:w w:val="90"/>
          <w:sz w:val="24"/>
        </w:rPr>
        <w:t>3.谈判供应商保证遵守谈判文件的全部规定，谈判供应商所提交的材料中所含的信息均为真实、准确、完整，且不具有任何误导性。谈判供应商所提供的资质材料在谈判响应文件中是不可拆卸的。如发现所提供材料不全，责任由本公司自负。</w:t>
      </w:r>
    </w:p>
    <w:p>
      <w:pPr>
        <w:spacing w:line="400" w:lineRule="exact"/>
        <w:ind w:firstLine="432" w:firstLineChars="200"/>
        <w:rPr>
          <w:rFonts w:hint="eastAsia" w:ascii="宋体" w:hAnsi="宋体" w:cs="宋体"/>
          <w:w w:val="90"/>
          <w:sz w:val="24"/>
        </w:rPr>
      </w:pPr>
      <w:r>
        <w:rPr>
          <w:rFonts w:hint="eastAsia" w:ascii="宋体" w:hAnsi="宋体" w:cs="宋体"/>
          <w:w w:val="90"/>
          <w:sz w:val="24"/>
        </w:rPr>
        <w:t>4.谈判供应商将按谈判文件的规定履行合同责任和义务。</w:t>
      </w:r>
    </w:p>
    <w:p>
      <w:pPr>
        <w:spacing w:line="400" w:lineRule="exact"/>
        <w:ind w:firstLine="432" w:firstLineChars="200"/>
        <w:rPr>
          <w:rFonts w:hint="eastAsia" w:ascii="宋体" w:hAnsi="宋体" w:cs="宋体"/>
          <w:w w:val="90"/>
          <w:sz w:val="24"/>
        </w:rPr>
      </w:pPr>
      <w:r>
        <w:rPr>
          <w:rFonts w:hint="eastAsia" w:ascii="宋体" w:hAnsi="宋体" w:cs="宋体"/>
          <w:w w:val="90"/>
          <w:sz w:val="24"/>
        </w:rPr>
        <w:t>5.与本谈判有关的一切正式往来通讯请寄：</w:t>
      </w:r>
    </w:p>
    <w:p>
      <w:pPr>
        <w:spacing w:line="400" w:lineRule="exact"/>
        <w:rPr>
          <w:rFonts w:hint="eastAsia" w:ascii="宋体" w:hAnsi="宋体" w:cs="宋体"/>
          <w:w w:val="90"/>
          <w:sz w:val="24"/>
        </w:rPr>
      </w:pPr>
      <w:r>
        <w:rPr>
          <w:rFonts w:hint="eastAsia" w:ascii="宋体" w:hAnsi="宋体" w:cs="宋体"/>
          <w:w w:val="90"/>
          <w:sz w:val="24"/>
        </w:rPr>
        <w:t>地 址：</w:t>
      </w:r>
      <w:r>
        <w:rPr>
          <w:rFonts w:hint="eastAsia" w:ascii="宋体" w:hAnsi="宋体" w:cs="宋体"/>
          <w:w w:val="90"/>
          <w:sz w:val="24"/>
          <w:u w:val="single"/>
        </w:rPr>
        <w:t xml:space="preserve">               </w:t>
      </w:r>
      <w:r>
        <w:rPr>
          <w:rFonts w:hint="eastAsia" w:ascii="宋体" w:hAnsi="宋体" w:cs="宋体"/>
          <w:w w:val="90"/>
          <w:sz w:val="24"/>
        </w:rPr>
        <w:t>邮 编：</w:t>
      </w:r>
      <w:r>
        <w:rPr>
          <w:rFonts w:hint="eastAsia" w:ascii="宋体" w:hAnsi="宋体" w:cs="宋体"/>
          <w:w w:val="90"/>
          <w:sz w:val="24"/>
          <w:u w:val="single"/>
        </w:rPr>
        <w:t xml:space="preserve">               </w:t>
      </w:r>
    </w:p>
    <w:p>
      <w:pPr>
        <w:spacing w:line="400" w:lineRule="exact"/>
        <w:rPr>
          <w:rFonts w:hint="eastAsia" w:ascii="宋体" w:hAnsi="宋体" w:cs="宋体"/>
          <w:w w:val="90"/>
          <w:sz w:val="24"/>
        </w:rPr>
      </w:pPr>
      <w:r>
        <w:rPr>
          <w:rFonts w:hint="eastAsia" w:ascii="宋体" w:hAnsi="宋体" w:cs="宋体"/>
          <w:w w:val="90"/>
          <w:sz w:val="24"/>
        </w:rPr>
        <w:t>电 话：</w:t>
      </w:r>
      <w:r>
        <w:rPr>
          <w:rFonts w:hint="eastAsia" w:ascii="宋体" w:hAnsi="宋体" w:cs="宋体"/>
          <w:w w:val="90"/>
          <w:sz w:val="24"/>
          <w:u w:val="single"/>
        </w:rPr>
        <w:t xml:space="preserve">               </w:t>
      </w:r>
      <w:r>
        <w:rPr>
          <w:rFonts w:hint="eastAsia" w:ascii="宋体" w:hAnsi="宋体" w:cs="宋体"/>
          <w:w w:val="90"/>
          <w:sz w:val="24"/>
        </w:rPr>
        <w:t>传 真：</w:t>
      </w:r>
      <w:r>
        <w:rPr>
          <w:rFonts w:hint="eastAsia" w:ascii="宋体" w:hAnsi="宋体" w:cs="宋体"/>
          <w:w w:val="90"/>
          <w:sz w:val="24"/>
          <w:u w:val="single"/>
        </w:rPr>
        <w:t xml:space="preserve">               </w:t>
      </w:r>
    </w:p>
    <w:p>
      <w:pPr>
        <w:spacing w:line="400" w:lineRule="exact"/>
        <w:rPr>
          <w:rFonts w:hint="eastAsia" w:ascii="宋体" w:hAnsi="宋体" w:cs="宋体"/>
          <w:w w:val="90"/>
          <w:sz w:val="24"/>
        </w:rPr>
      </w:pPr>
    </w:p>
    <w:p>
      <w:pPr>
        <w:spacing w:line="400" w:lineRule="exact"/>
        <w:rPr>
          <w:rFonts w:hint="eastAsia" w:ascii="宋体" w:hAnsi="宋体" w:cs="宋体"/>
          <w:w w:val="90"/>
          <w:sz w:val="24"/>
          <w:u w:val="single"/>
        </w:rPr>
      </w:pPr>
      <w:r>
        <w:rPr>
          <w:rFonts w:hint="eastAsia" w:ascii="宋体" w:hAnsi="宋体" w:cs="宋体"/>
          <w:w w:val="90"/>
          <w:sz w:val="24"/>
        </w:rPr>
        <w:t>谈判供应商代表（签字）：</w:t>
      </w:r>
      <w:r>
        <w:rPr>
          <w:rFonts w:hint="eastAsia" w:ascii="宋体" w:hAnsi="宋体" w:cs="宋体"/>
          <w:w w:val="90"/>
          <w:sz w:val="24"/>
          <w:u w:val="single"/>
        </w:rPr>
        <w:t xml:space="preserve">                         </w:t>
      </w:r>
      <w:r>
        <w:rPr>
          <w:rFonts w:hint="eastAsia" w:ascii="宋体" w:hAnsi="宋体" w:cs="宋体"/>
          <w:w w:val="90"/>
          <w:sz w:val="24"/>
          <w:u w:val="none"/>
        </w:rPr>
        <w:t xml:space="preserve"> </w:t>
      </w:r>
      <w:r>
        <w:rPr>
          <w:rFonts w:hint="eastAsia" w:ascii="宋体" w:hAnsi="宋体" w:cs="宋体"/>
          <w:w w:val="90"/>
          <w:sz w:val="24"/>
          <w:u w:val="none"/>
          <w:lang w:eastAsia="zh-CN"/>
        </w:rPr>
        <w:t>联系电话：</w:t>
      </w:r>
      <w:r>
        <w:rPr>
          <w:rFonts w:hint="eastAsia" w:ascii="宋体" w:hAnsi="宋体" w:cs="宋体"/>
          <w:w w:val="90"/>
          <w:sz w:val="24"/>
          <w:u w:val="single"/>
          <w:lang w:val="en-US" w:eastAsia="zh-CN"/>
        </w:rPr>
        <w:t xml:space="preserve">               </w:t>
      </w:r>
    </w:p>
    <w:p>
      <w:pPr>
        <w:spacing w:line="400" w:lineRule="exact"/>
        <w:rPr>
          <w:rFonts w:hint="eastAsia" w:ascii="宋体" w:hAnsi="宋体" w:cs="宋体"/>
          <w:w w:val="90"/>
          <w:sz w:val="24"/>
          <w:u w:val="single"/>
        </w:rPr>
      </w:pPr>
      <w:r>
        <w:rPr>
          <w:rFonts w:hint="eastAsia" w:ascii="宋体" w:hAnsi="宋体" w:cs="宋体"/>
          <w:w w:val="90"/>
          <w:sz w:val="24"/>
        </w:rPr>
        <w:t>谈判供应商（盖公章）：</w:t>
      </w:r>
      <w:r>
        <w:rPr>
          <w:rFonts w:hint="eastAsia" w:ascii="宋体" w:hAnsi="宋体" w:cs="宋体"/>
          <w:w w:val="90"/>
          <w:sz w:val="24"/>
          <w:u w:val="single"/>
        </w:rPr>
        <w:t xml:space="preserve">                           </w:t>
      </w:r>
    </w:p>
    <w:p>
      <w:pPr>
        <w:spacing w:line="400" w:lineRule="exact"/>
        <w:rPr>
          <w:rFonts w:hint="eastAsia" w:ascii="宋体" w:hAnsi="宋体" w:cs="宋体"/>
          <w:w w:val="90"/>
          <w:sz w:val="24"/>
        </w:rPr>
      </w:pPr>
      <w:r>
        <w:rPr>
          <w:rFonts w:hint="eastAsia" w:ascii="宋体" w:hAnsi="宋体" w:cs="宋体"/>
          <w:w w:val="90"/>
          <w:sz w:val="24"/>
        </w:rPr>
        <w:t>日  期：</w:t>
      </w:r>
      <w:r>
        <w:rPr>
          <w:rFonts w:hint="eastAsia" w:ascii="宋体" w:hAnsi="宋体" w:cs="宋体"/>
          <w:w w:val="90"/>
          <w:sz w:val="24"/>
          <w:u w:val="single"/>
        </w:rPr>
        <w:t xml:space="preserve">       </w:t>
      </w:r>
      <w:r>
        <w:rPr>
          <w:rFonts w:hint="eastAsia" w:ascii="宋体" w:hAnsi="宋体" w:cs="宋体"/>
          <w:w w:val="90"/>
          <w:sz w:val="24"/>
        </w:rPr>
        <w:t>年</w:t>
      </w:r>
      <w:r>
        <w:rPr>
          <w:rFonts w:hint="eastAsia" w:ascii="宋体" w:hAnsi="宋体" w:cs="宋体"/>
          <w:w w:val="90"/>
          <w:sz w:val="24"/>
          <w:u w:val="single"/>
        </w:rPr>
        <w:t xml:space="preserve">     </w:t>
      </w:r>
      <w:r>
        <w:rPr>
          <w:rFonts w:hint="eastAsia" w:ascii="宋体" w:hAnsi="宋体" w:cs="宋体"/>
          <w:w w:val="90"/>
          <w:sz w:val="24"/>
        </w:rPr>
        <w:t>月</w:t>
      </w:r>
      <w:r>
        <w:rPr>
          <w:rFonts w:hint="eastAsia" w:ascii="宋体" w:hAnsi="宋体" w:cs="宋体"/>
          <w:w w:val="90"/>
          <w:sz w:val="24"/>
          <w:u w:val="single"/>
        </w:rPr>
        <w:t xml:space="preserve">     </w:t>
      </w:r>
      <w:r>
        <w:rPr>
          <w:rFonts w:hint="eastAsia" w:ascii="宋体" w:hAnsi="宋体" w:cs="宋体"/>
          <w:w w:val="90"/>
          <w:sz w:val="24"/>
        </w:rPr>
        <w:t>日</w:t>
      </w:r>
    </w:p>
    <w:p>
      <w:pPr>
        <w:spacing w:line="400" w:lineRule="exact"/>
        <w:jc w:val="center"/>
        <w:outlineLvl w:val="1"/>
        <w:rPr>
          <w:rFonts w:hint="eastAsia" w:ascii="宋体" w:hAnsi="宋体" w:cs="宋体"/>
          <w:b/>
          <w:w w:val="90"/>
          <w:sz w:val="24"/>
        </w:rPr>
      </w:pPr>
    </w:p>
    <w:p>
      <w:pPr>
        <w:spacing w:line="400" w:lineRule="exact"/>
        <w:jc w:val="center"/>
        <w:outlineLvl w:val="1"/>
        <w:rPr>
          <w:rFonts w:hint="eastAsia" w:ascii="宋体" w:hAnsi="宋体" w:cs="宋体"/>
          <w:b/>
          <w:w w:val="90"/>
          <w:sz w:val="24"/>
        </w:rPr>
      </w:pPr>
    </w:p>
    <w:p>
      <w:pPr>
        <w:jc w:val="center"/>
        <w:outlineLvl w:val="1"/>
        <w:rPr>
          <w:rFonts w:hint="eastAsia" w:ascii="宋体" w:hAnsi="宋体" w:cs="宋体"/>
          <w:b/>
          <w:w w:val="90"/>
          <w:sz w:val="28"/>
          <w:szCs w:val="28"/>
        </w:rPr>
      </w:pPr>
    </w:p>
    <w:p>
      <w:pPr>
        <w:jc w:val="center"/>
        <w:outlineLvl w:val="1"/>
        <w:rPr>
          <w:rFonts w:hint="eastAsia" w:ascii="宋体" w:hAnsi="宋体" w:cs="宋体"/>
          <w:b/>
          <w:w w:val="90"/>
          <w:sz w:val="28"/>
          <w:szCs w:val="28"/>
        </w:rPr>
      </w:pPr>
    </w:p>
    <w:p>
      <w:pPr>
        <w:jc w:val="both"/>
        <w:outlineLvl w:val="1"/>
        <w:rPr>
          <w:rFonts w:hint="eastAsia" w:ascii="宋体" w:hAnsi="宋体" w:cs="宋体"/>
          <w:b/>
          <w:w w:val="90"/>
          <w:sz w:val="28"/>
          <w:szCs w:val="28"/>
        </w:rPr>
      </w:pPr>
    </w:p>
    <w:p>
      <w:pPr>
        <w:jc w:val="center"/>
        <w:outlineLvl w:val="1"/>
        <w:rPr>
          <w:rFonts w:hint="eastAsia" w:ascii="宋体" w:hAnsi="宋体" w:cs="宋体"/>
          <w:b/>
          <w:w w:val="90"/>
          <w:sz w:val="28"/>
          <w:szCs w:val="28"/>
        </w:rPr>
      </w:pPr>
    </w:p>
    <w:p>
      <w:pPr>
        <w:jc w:val="center"/>
        <w:outlineLvl w:val="1"/>
        <w:rPr>
          <w:rFonts w:hint="eastAsia" w:ascii="宋体" w:hAnsi="宋体" w:cs="宋体"/>
          <w:b/>
          <w:w w:val="90"/>
          <w:sz w:val="28"/>
          <w:szCs w:val="28"/>
        </w:rPr>
      </w:pPr>
    </w:p>
    <w:p>
      <w:pPr>
        <w:jc w:val="center"/>
        <w:outlineLvl w:val="1"/>
        <w:rPr>
          <w:rFonts w:hint="eastAsia" w:ascii="宋体" w:hAnsi="宋体" w:cs="宋体"/>
          <w:b/>
          <w:w w:val="90"/>
          <w:sz w:val="28"/>
          <w:szCs w:val="28"/>
        </w:rPr>
      </w:pPr>
    </w:p>
    <w:p>
      <w:pPr>
        <w:pStyle w:val="2"/>
        <w:rPr>
          <w:rFonts w:hint="eastAsia"/>
        </w:rPr>
      </w:pPr>
    </w:p>
    <w:bookmarkEnd w:id="24"/>
    <w:bookmarkEnd w:id="25"/>
    <w:p>
      <w:pPr>
        <w:pStyle w:val="15"/>
        <w:spacing w:line="320" w:lineRule="exact"/>
        <w:outlineLvl w:val="1"/>
        <w:rPr>
          <w:rFonts w:hint="eastAsia" w:ascii="宋体" w:hAnsi="宋体" w:cs="宋体"/>
          <w:b/>
          <w:w w:val="90"/>
          <w:sz w:val="28"/>
          <w:szCs w:val="28"/>
        </w:rPr>
      </w:pPr>
    </w:p>
    <w:p>
      <w:pPr>
        <w:pStyle w:val="15"/>
        <w:spacing w:line="320" w:lineRule="exact"/>
        <w:jc w:val="center"/>
        <w:outlineLvl w:val="1"/>
        <w:rPr>
          <w:rFonts w:hint="eastAsia"/>
          <w:lang w:eastAsia="zh-CN"/>
        </w:rPr>
      </w:pPr>
      <w:r>
        <w:rPr>
          <w:rFonts w:hint="eastAsia" w:hAnsi="宋体" w:cs="宋体"/>
          <w:b/>
          <w:w w:val="90"/>
          <w:sz w:val="28"/>
          <w:szCs w:val="28"/>
          <w:lang w:eastAsia="zh-CN"/>
        </w:rPr>
        <w:t>二、</w:t>
      </w:r>
      <w:r>
        <w:rPr>
          <w:rFonts w:hint="eastAsia" w:ascii="宋体" w:hAnsi="宋体" w:cs="宋体"/>
          <w:b/>
          <w:w w:val="90"/>
          <w:sz w:val="28"/>
          <w:szCs w:val="28"/>
        </w:rPr>
        <w:t>谈判报价表</w:t>
      </w:r>
    </w:p>
    <w:p>
      <w:pPr>
        <w:spacing w:line="500" w:lineRule="exact"/>
        <w:jc w:val="center"/>
        <w:rPr>
          <w:rFonts w:hint="eastAsia" w:ascii="宋体" w:hAnsi="宋体" w:cs="宋体"/>
          <w:sz w:val="24"/>
        </w:rPr>
      </w:pPr>
    </w:p>
    <w:p>
      <w:pPr>
        <w:spacing w:line="600" w:lineRule="exact"/>
        <w:rPr>
          <w:rFonts w:hint="eastAsia" w:ascii="宋体" w:hAnsi="宋体" w:cs="宋体"/>
          <w:w w:val="90"/>
          <w:sz w:val="24"/>
          <w:lang w:val="en-US" w:eastAsia="zh-CN"/>
        </w:rPr>
      </w:pPr>
      <w:r>
        <w:rPr>
          <w:rFonts w:hint="eastAsia" w:ascii="宋体" w:hAnsi="宋体" w:cs="宋体"/>
          <w:w w:val="90"/>
          <w:sz w:val="24"/>
          <w:lang w:eastAsia="zh-CN"/>
        </w:rPr>
        <w:t>项目编号：</w:t>
      </w:r>
      <w:r>
        <w:rPr>
          <w:rFonts w:hint="eastAsia" w:ascii="宋体" w:hAnsi="宋体" w:cs="宋体"/>
          <w:w w:val="90"/>
          <w:sz w:val="24"/>
          <w:lang w:val="en-US" w:eastAsia="zh-CN"/>
        </w:rPr>
        <w:t>YLSBCG2025001</w:t>
      </w:r>
    </w:p>
    <w:p>
      <w:pPr>
        <w:spacing w:line="600" w:lineRule="exact"/>
        <w:rPr>
          <w:rFonts w:hint="eastAsia" w:ascii="宋体" w:hAnsi="宋体" w:cs="宋体"/>
          <w:w w:val="90"/>
          <w:sz w:val="24"/>
        </w:rPr>
      </w:pPr>
      <w:r>
        <w:rPr>
          <w:rFonts w:hint="eastAsia" w:ascii="宋体" w:hAnsi="宋体" w:cs="宋体"/>
          <w:w w:val="90"/>
          <w:sz w:val="24"/>
        </w:rPr>
        <w:t xml:space="preserve">项目名称：医疗设备竞争性谈判采购           </w:t>
      </w:r>
    </w:p>
    <w:p>
      <w:pPr>
        <w:spacing w:line="600" w:lineRule="exact"/>
        <w:rPr>
          <w:rFonts w:hint="eastAsia" w:ascii="宋体" w:hAnsi="宋体" w:cs="宋体"/>
          <w:w w:val="90"/>
          <w:sz w:val="24"/>
        </w:rPr>
      </w:pPr>
      <w:r>
        <w:rPr>
          <w:rFonts w:hint="eastAsia" w:ascii="宋体" w:hAnsi="宋体" w:cs="宋体"/>
          <w:w w:val="90"/>
          <w:sz w:val="24"/>
        </w:rPr>
        <w:t>货币单位：元人民币</w:t>
      </w:r>
    </w:p>
    <w:p>
      <w:pPr>
        <w:spacing w:line="600" w:lineRule="exact"/>
        <w:rPr>
          <w:rFonts w:hint="eastAsia" w:ascii="宋体" w:hAnsi="宋体" w:cs="宋体"/>
          <w:w w:val="90"/>
          <w:sz w:val="24"/>
        </w:rPr>
      </w:pPr>
      <w:r>
        <w:rPr>
          <w:rFonts w:hint="eastAsia" w:ascii="宋体" w:hAnsi="宋体" w:cs="宋体"/>
          <w:w w:val="90"/>
          <w:sz w:val="24"/>
        </w:rPr>
        <w:t xml:space="preserve">  </w:t>
      </w:r>
    </w:p>
    <w:tbl>
      <w:tblPr>
        <w:tblStyle w:val="11"/>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53"/>
        <w:gridCol w:w="1207"/>
        <w:gridCol w:w="1198"/>
        <w:gridCol w:w="720"/>
        <w:gridCol w:w="757"/>
        <w:gridCol w:w="2543"/>
        <w:gridCol w:w="146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875" w:hRule="atLeast"/>
          <w:jc w:val="center"/>
        </w:trPr>
        <w:tc>
          <w:tcPr>
            <w:tcW w:w="482" w:type="dxa"/>
            <w:noWrap w:val="0"/>
            <w:vAlign w:val="center"/>
          </w:tcPr>
          <w:p>
            <w:pPr>
              <w:spacing w:line="600" w:lineRule="exact"/>
              <w:jc w:val="center"/>
              <w:rPr>
                <w:rFonts w:hint="eastAsia" w:ascii="宋体" w:hAnsi="宋体" w:eastAsia="宋体" w:cs="宋体"/>
                <w:b/>
                <w:w w:val="90"/>
                <w:sz w:val="24"/>
                <w:lang w:eastAsia="zh-CN"/>
              </w:rPr>
            </w:pPr>
            <w:r>
              <w:rPr>
                <w:rFonts w:hint="eastAsia" w:ascii="宋体" w:hAnsi="宋体" w:cs="宋体"/>
                <w:b/>
                <w:w w:val="90"/>
                <w:sz w:val="24"/>
                <w:lang w:eastAsia="zh-CN"/>
              </w:rPr>
              <w:t>合同包</w:t>
            </w:r>
          </w:p>
        </w:tc>
        <w:tc>
          <w:tcPr>
            <w:tcW w:w="853" w:type="dxa"/>
            <w:noWrap w:val="0"/>
            <w:vAlign w:val="center"/>
          </w:tcPr>
          <w:p>
            <w:pPr>
              <w:spacing w:line="600" w:lineRule="exact"/>
              <w:jc w:val="center"/>
              <w:rPr>
                <w:rFonts w:hint="eastAsia" w:ascii="宋体" w:hAnsi="宋体" w:eastAsia="宋体" w:cs="宋体"/>
                <w:b/>
                <w:w w:val="90"/>
                <w:sz w:val="24"/>
                <w:lang w:eastAsia="zh-CN"/>
              </w:rPr>
            </w:pPr>
            <w:r>
              <w:rPr>
                <w:rFonts w:hint="eastAsia" w:ascii="宋体" w:hAnsi="宋体" w:cs="宋体"/>
                <w:b/>
                <w:w w:val="90"/>
                <w:sz w:val="24"/>
                <w:lang w:eastAsia="zh-CN"/>
              </w:rPr>
              <w:t>品目号</w:t>
            </w:r>
          </w:p>
        </w:tc>
        <w:tc>
          <w:tcPr>
            <w:tcW w:w="1207" w:type="dxa"/>
            <w:noWrap w:val="0"/>
            <w:vAlign w:val="center"/>
          </w:tcPr>
          <w:p>
            <w:pPr>
              <w:spacing w:line="600" w:lineRule="exact"/>
              <w:jc w:val="center"/>
              <w:rPr>
                <w:rFonts w:hint="eastAsia" w:ascii="宋体" w:hAnsi="宋体" w:cs="宋体"/>
                <w:b/>
                <w:w w:val="90"/>
                <w:sz w:val="24"/>
              </w:rPr>
            </w:pPr>
            <w:r>
              <w:rPr>
                <w:rFonts w:hint="eastAsia" w:ascii="宋体" w:hAnsi="宋体" w:cs="宋体"/>
                <w:b/>
                <w:w w:val="90"/>
                <w:sz w:val="24"/>
              </w:rPr>
              <w:t>设备名称</w:t>
            </w:r>
          </w:p>
        </w:tc>
        <w:tc>
          <w:tcPr>
            <w:tcW w:w="1198" w:type="dxa"/>
            <w:noWrap w:val="0"/>
            <w:vAlign w:val="center"/>
          </w:tcPr>
          <w:p>
            <w:pPr>
              <w:spacing w:line="600" w:lineRule="exact"/>
              <w:jc w:val="center"/>
              <w:rPr>
                <w:rFonts w:hint="eastAsia" w:ascii="宋体" w:hAnsi="宋体" w:cs="宋体"/>
                <w:b/>
                <w:w w:val="90"/>
                <w:sz w:val="24"/>
              </w:rPr>
            </w:pPr>
            <w:r>
              <w:rPr>
                <w:rFonts w:hint="eastAsia" w:ascii="宋体" w:hAnsi="宋体" w:cs="宋体"/>
                <w:b/>
                <w:w w:val="90"/>
                <w:sz w:val="24"/>
              </w:rPr>
              <w:t>型号规格</w:t>
            </w:r>
          </w:p>
        </w:tc>
        <w:tc>
          <w:tcPr>
            <w:tcW w:w="720" w:type="dxa"/>
            <w:noWrap w:val="0"/>
            <w:vAlign w:val="center"/>
          </w:tcPr>
          <w:p>
            <w:pPr>
              <w:spacing w:line="600" w:lineRule="exact"/>
              <w:jc w:val="center"/>
              <w:rPr>
                <w:rFonts w:hint="eastAsia" w:ascii="宋体" w:hAnsi="宋体" w:cs="宋体"/>
                <w:b/>
                <w:w w:val="90"/>
                <w:sz w:val="24"/>
              </w:rPr>
            </w:pPr>
            <w:r>
              <w:rPr>
                <w:rFonts w:hint="eastAsia" w:ascii="宋体" w:hAnsi="宋体" w:cs="宋体"/>
                <w:b/>
                <w:w w:val="90"/>
                <w:sz w:val="24"/>
              </w:rPr>
              <w:t>数量</w:t>
            </w:r>
          </w:p>
        </w:tc>
        <w:tc>
          <w:tcPr>
            <w:tcW w:w="757" w:type="dxa"/>
            <w:noWrap w:val="0"/>
            <w:vAlign w:val="center"/>
          </w:tcPr>
          <w:p>
            <w:pPr>
              <w:spacing w:line="600" w:lineRule="exact"/>
              <w:jc w:val="center"/>
              <w:rPr>
                <w:rFonts w:hint="eastAsia" w:ascii="宋体" w:hAnsi="宋体" w:cs="宋体"/>
                <w:b/>
                <w:w w:val="90"/>
                <w:sz w:val="24"/>
              </w:rPr>
            </w:pPr>
            <w:r>
              <w:rPr>
                <w:rFonts w:hint="eastAsia" w:ascii="宋体" w:hAnsi="宋体" w:cs="宋体"/>
                <w:b/>
                <w:w w:val="90"/>
                <w:sz w:val="24"/>
              </w:rPr>
              <w:t>单位</w:t>
            </w:r>
          </w:p>
        </w:tc>
        <w:tc>
          <w:tcPr>
            <w:tcW w:w="2543" w:type="dxa"/>
            <w:noWrap w:val="0"/>
            <w:vAlign w:val="center"/>
          </w:tcPr>
          <w:p>
            <w:pPr>
              <w:spacing w:line="600" w:lineRule="exact"/>
              <w:jc w:val="center"/>
              <w:rPr>
                <w:rFonts w:hint="eastAsia" w:ascii="宋体" w:hAnsi="宋体" w:cs="宋体"/>
                <w:b/>
                <w:w w:val="90"/>
                <w:sz w:val="24"/>
              </w:rPr>
            </w:pPr>
            <w:r>
              <w:rPr>
                <w:rFonts w:hint="eastAsia" w:ascii="宋体" w:hAnsi="宋体" w:cs="宋体"/>
                <w:b/>
                <w:w w:val="90"/>
                <w:sz w:val="24"/>
              </w:rPr>
              <w:t>生产企业</w:t>
            </w:r>
          </w:p>
        </w:tc>
        <w:tc>
          <w:tcPr>
            <w:tcW w:w="1461" w:type="dxa"/>
            <w:noWrap w:val="0"/>
            <w:vAlign w:val="center"/>
          </w:tcPr>
          <w:p>
            <w:pPr>
              <w:spacing w:line="600" w:lineRule="exact"/>
              <w:jc w:val="center"/>
              <w:rPr>
                <w:rFonts w:hint="eastAsia" w:ascii="宋体" w:hAnsi="宋体" w:eastAsia="宋体" w:cs="宋体"/>
                <w:b/>
                <w:w w:val="90"/>
                <w:sz w:val="24"/>
                <w:lang w:eastAsia="zh-CN"/>
              </w:rPr>
            </w:pPr>
            <w:r>
              <w:rPr>
                <w:rFonts w:hint="eastAsia" w:ascii="宋体" w:hAnsi="宋体" w:cs="宋体"/>
                <w:b/>
                <w:w w:val="90"/>
                <w:sz w:val="24"/>
                <w:lang w:eastAsia="zh-CN"/>
              </w:rPr>
              <w:t>报价（</w:t>
            </w:r>
            <w:r>
              <w:rPr>
                <w:rFonts w:hint="eastAsia" w:ascii="宋体" w:hAnsi="宋体" w:cs="宋体"/>
                <w:b/>
                <w:w w:val="90"/>
                <w:sz w:val="24"/>
              </w:rPr>
              <w:t>单价</w:t>
            </w:r>
            <w:r>
              <w:rPr>
                <w:rFonts w:hint="eastAsia" w:ascii="宋体" w:hAnsi="宋体" w:cs="宋体"/>
                <w:b/>
                <w:w w:val="90"/>
                <w:sz w:val="24"/>
                <w:lang w:eastAsia="zh-CN"/>
              </w:rPr>
              <w:t>）</w:t>
            </w:r>
          </w:p>
        </w:tc>
        <w:tc>
          <w:tcPr>
            <w:tcW w:w="1061" w:type="dxa"/>
            <w:noWrap w:val="0"/>
            <w:vAlign w:val="center"/>
          </w:tcPr>
          <w:p>
            <w:pPr>
              <w:spacing w:line="600" w:lineRule="exact"/>
              <w:jc w:val="center"/>
              <w:rPr>
                <w:rFonts w:hint="eastAsia" w:ascii="宋体" w:hAnsi="宋体" w:eastAsia="宋体" w:cs="宋体"/>
                <w:b/>
                <w:w w:val="90"/>
                <w:sz w:val="24"/>
                <w:lang w:eastAsia="zh-CN"/>
              </w:rPr>
            </w:pPr>
            <w:r>
              <w:rPr>
                <w:rFonts w:hint="eastAsia" w:ascii="宋体" w:hAnsi="宋体" w:cs="宋体"/>
                <w:b/>
                <w:w w:val="90"/>
                <w:sz w:val="24"/>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482" w:type="dxa"/>
            <w:vMerge w:val="restart"/>
            <w:tcBorders>
              <w:right w:val="single" w:color="auto" w:sz="4" w:space="0"/>
            </w:tcBorders>
            <w:noWrap w:val="0"/>
            <w:vAlign w:val="center"/>
          </w:tcPr>
          <w:p>
            <w:pPr>
              <w:spacing w:line="600" w:lineRule="exact"/>
              <w:jc w:val="center"/>
              <w:rPr>
                <w:rFonts w:hint="eastAsia" w:ascii="宋体" w:hAnsi="宋体" w:cs="宋体"/>
                <w:w w:val="90"/>
                <w:sz w:val="24"/>
              </w:rPr>
            </w:pPr>
          </w:p>
        </w:tc>
        <w:tc>
          <w:tcPr>
            <w:tcW w:w="853" w:type="dxa"/>
            <w:tcBorders>
              <w:right w:val="single" w:color="auto" w:sz="4" w:space="0"/>
            </w:tcBorders>
            <w:noWrap w:val="0"/>
            <w:vAlign w:val="center"/>
          </w:tcPr>
          <w:p>
            <w:pPr>
              <w:spacing w:line="600" w:lineRule="exact"/>
              <w:jc w:val="center"/>
              <w:rPr>
                <w:rFonts w:hint="eastAsia" w:ascii="宋体" w:hAnsi="宋体" w:cs="宋体"/>
                <w:w w:val="90"/>
                <w:sz w:val="24"/>
              </w:rPr>
            </w:pPr>
          </w:p>
        </w:tc>
        <w:tc>
          <w:tcPr>
            <w:tcW w:w="1207" w:type="dxa"/>
            <w:tcBorders>
              <w:left w:val="single" w:color="auto" w:sz="4" w:space="0"/>
            </w:tcBorders>
            <w:noWrap w:val="0"/>
            <w:vAlign w:val="center"/>
          </w:tcPr>
          <w:p>
            <w:pPr>
              <w:spacing w:line="600" w:lineRule="exact"/>
              <w:jc w:val="center"/>
              <w:rPr>
                <w:rFonts w:hint="eastAsia" w:ascii="宋体" w:hAnsi="宋体" w:cs="宋体"/>
                <w:w w:val="90"/>
                <w:sz w:val="24"/>
              </w:rPr>
            </w:pPr>
          </w:p>
        </w:tc>
        <w:tc>
          <w:tcPr>
            <w:tcW w:w="1198" w:type="dxa"/>
            <w:noWrap w:val="0"/>
            <w:vAlign w:val="center"/>
          </w:tcPr>
          <w:p>
            <w:pPr>
              <w:spacing w:line="600" w:lineRule="exact"/>
              <w:jc w:val="center"/>
              <w:rPr>
                <w:rFonts w:hint="eastAsia" w:ascii="宋体" w:hAnsi="宋体" w:cs="宋体"/>
                <w:w w:val="90"/>
                <w:sz w:val="24"/>
              </w:rPr>
            </w:pPr>
          </w:p>
        </w:tc>
        <w:tc>
          <w:tcPr>
            <w:tcW w:w="720" w:type="dxa"/>
            <w:noWrap w:val="0"/>
            <w:vAlign w:val="center"/>
          </w:tcPr>
          <w:p>
            <w:pPr>
              <w:jc w:val="center"/>
              <w:rPr>
                <w:rFonts w:hint="eastAsia" w:ascii="宋体" w:hAnsi="宋体" w:cs="宋体"/>
                <w:w w:val="90"/>
                <w:sz w:val="24"/>
              </w:rPr>
            </w:pPr>
          </w:p>
        </w:tc>
        <w:tc>
          <w:tcPr>
            <w:tcW w:w="757" w:type="dxa"/>
            <w:noWrap w:val="0"/>
            <w:vAlign w:val="center"/>
          </w:tcPr>
          <w:p>
            <w:pPr>
              <w:jc w:val="center"/>
              <w:rPr>
                <w:rFonts w:hint="eastAsia" w:ascii="宋体" w:hAnsi="宋体" w:cs="宋体"/>
                <w:w w:val="90"/>
                <w:sz w:val="24"/>
              </w:rPr>
            </w:pPr>
          </w:p>
        </w:tc>
        <w:tc>
          <w:tcPr>
            <w:tcW w:w="2543" w:type="dxa"/>
            <w:noWrap w:val="0"/>
            <w:vAlign w:val="center"/>
          </w:tcPr>
          <w:p>
            <w:pPr>
              <w:jc w:val="center"/>
              <w:rPr>
                <w:rFonts w:hint="eastAsia" w:ascii="宋体" w:hAnsi="宋体" w:cs="宋体"/>
                <w:w w:val="90"/>
                <w:sz w:val="24"/>
              </w:rPr>
            </w:pPr>
          </w:p>
        </w:tc>
        <w:tc>
          <w:tcPr>
            <w:tcW w:w="1461" w:type="dxa"/>
            <w:noWrap w:val="0"/>
            <w:vAlign w:val="center"/>
          </w:tcPr>
          <w:p>
            <w:pPr>
              <w:spacing w:line="600" w:lineRule="exact"/>
              <w:jc w:val="center"/>
              <w:rPr>
                <w:rFonts w:hint="eastAsia" w:ascii="宋体" w:hAnsi="宋体" w:cs="宋体"/>
                <w:w w:val="90"/>
                <w:sz w:val="24"/>
              </w:rPr>
            </w:pPr>
          </w:p>
        </w:tc>
        <w:tc>
          <w:tcPr>
            <w:tcW w:w="1061" w:type="dxa"/>
            <w:vMerge w:val="restart"/>
            <w:noWrap w:val="0"/>
            <w:vAlign w:val="center"/>
          </w:tcPr>
          <w:p>
            <w:pPr>
              <w:spacing w:line="600" w:lineRule="exact"/>
              <w:jc w:val="center"/>
              <w:rPr>
                <w:rFonts w:hint="eastAsia"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482" w:type="dxa"/>
            <w:vMerge w:val="continue"/>
            <w:tcBorders>
              <w:right w:val="single" w:color="auto" w:sz="4" w:space="0"/>
            </w:tcBorders>
            <w:noWrap w:val="0"/>
            <w:vAlign w:val="center"/>
          </w:tcPr>
          <w:p>
            <w:pPr>
              <w:spacing w:line="600" w:lineRule="exact"/>
              <w:jc w:val="center"/>
              <w:rPr>
                <w:rFonts w:hint="eastAsia" w:ascii="宋体" w:hAnsi="宋体" w:cs="宋体"/>
                <w:w w:val="90"/>
                <w:sz w:val="24"/>
              </w:rPr>
            </w:pPr>
          </w:p>
        </w:tc>
        <w:tc>
          <w:tcPr>
            <w:tcW w:w="853" w:type="dxa"/>
            <w:tcBorders>
              <w:right w:val="single" w:color="auto" w:sz="4" w:space="0"/>
            </w:tcBorders>
            <w:noWrap w:val="0"/>
            <w:vAlign w:val="center"/>
          </w:tcPr>
          <w:p>
            <w:pPr>
              <w:spacing w:line="600" w:lineRule="exact"/>
              <w:jc w:val="center"/>
              <w:rPr>
                <w:rFonts w:hint="eastAsia" w:ascii="宋体" w:hAnsi="宋体" w:cs="宋体"/>
                <w:w w:val="90"/>
                <w:sz w:val="24"/>
              </w:rPr>
            </w:pPr>
          </w:p>
        </w:tc>
        <w:tc>
          <w:tcPr>
            <w:tcW w:w="1207" w:type="dxa"/>
            <w:tcBorders>
              <w:left w:val="single" w:color="auto" w:sz="4" w:space="0"/>
            </w:tcBorders>
            <w:noWrap w:val="0"/>
            <w:vAlign w:val="center"/>
          </w:tcPr>
          <w:p>
            <w:pPr>
              <w:spacing w:line="600" w:lineRule="exact"/>
              <w:jc w:val="center"/>
              <w:rPr>
                <w:rFonts w:hint="eastAsia" w:ascii="宋体" w:hAnsi="宋体" w:cs="宋体"/>
                <w:w w:val="90"/>
                <w:sz w:val="24"/>
              </w:rPr>
            </w:pPr>
          </w:p>
        </w:tc>
        <w:tc>
          <w:tcPr>
            <w:tcW w:w="1198" w:type="dxa"/>
            <w:noWrap w:val="0"/>
            <w:vAlign w:val="center"/>
          </w:tcPr>
          <w:p>
            <w:pPr>
              <w:spacing w:line="600" w:lineRule="exact"/>
              <w:jc w:val="center"/>
              <w:rPr>
                <w:rFonts w:hint="eastAsia" w:ascii="宋体" w:hAnsi="宋体" w:cs="宋体"/>
                <w:w w:val="90"/>
                <w:sz w:val="24"/>
              </w:rPr>
            </w:pPr>
          </w:p>
        </w:tc>
        <w:tc>
          <w:tcPr>
            <w:tcW w:w="720" w:type="dxa"/>
            <w:noWrap w:val="0"/>
            <w:vAlign w:val="center"/>
          </w:tcPr>
          <w:p>
            <w:pPr>
              <w:jc w:val="center"/>
              <w:rPr>
                <w:rFonts w:hint="eastAsia" w:ascii="宋体" w:hAnsi="宋体" w:cs="宋体"/>
                <w:w w:val="90"/>
                <w:sz w:val="24"/>
              </w:rPr>
            </w:pPr>
          </w:p>
        </w:tc>
        <w:tc>
          <w:tcPr>
            <w:tcW w:w="757" w:type="dxa"/>
            <w:noWrap w:val="0"/>
            <w:vAlign w:val="center"/>
          </w:tcPr>
          <w:p>
            <w:pPr>
              <w:jc w:val="center"/>
              <w:rPr>
                <w:rFonts w:hint="eastAsia" w:ascii="宋体" w:hAnsi="宋体" w:cs="宋体"/>
                <w:w w:val="90"/>
                <w:sz w:val="24"/>
              </w:rPr>
            </w:pPr>
          </w:p>
        </w:tc>
        <w:tc>
          <w:tcPr>
            <w:tcW w:w="2543" w:type="dxa"/>
            <w:noWrap w:val="0"/>
            <w:vAlign w:val="center"/>
          </w:tcPr>
          <w:p>
            <w:pPr>
              <w:jc w:val="center"/>
              <w:rPr>
                <w:rFonts w:hint="eastAsia" w:ascii="宋体" w:hAnsi="宋体" w:cs="宋体"/>
                <w:w w:val="90"/>
                <w:sz w:val="24"/>
              </w:rPr>
            </w:pPr>
          </w:p>
        </w:tc>
        <w:tc>
          <w:tcPr>
            <w:tcW w:w="1461" w:type="dxa"/>
            <w:noWrap w:val="0"/>
            <w:vAlign w:val="center"/>
          </w:tcPr>
          <w:p>
            <w:pPr>
              <w:spacing w:line="600" w:lineRule="exact"/>
              <w:jc w:val="center"/>
              <w:rPr>
                <w:rFonts w:hint="eastAsia" w:ascii="宋体" w:hAnsi="宋体" w:cs="宋体"/>
                <w:w w:val="90"/>
                <w:sz w:val="24"/>
              </w:rPr>
            </w:pPr>
          </w:p>
        </w:tc>
        <w:tc>
          <w:tcPr>
            <w:tcW w:w="1061" w:type="dxa"/>
            <w:vMerge w:val="continue"/>
            <w:tcBorders/>
            <w:noWrap w:val="0"/>
            <w:vAlign w:val="center"/>
          </w:tcPr>
          <w:p>
            <w:pPr>
              <w:spacing w:line="600" w:lineRule="exact"/>
              <w:jc w:val="center"/>
              <w:rPr>
                <w:rFonts w:hint="eastAsia"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482" w:type="dxa"/>
            <w:vMerge w:val="continue"/>
            <w:tcBorders>
              <w:right w:val="single" w:color="auto" w:sz="4" w:space="0"/>
            </w:tcBorders>
            <w:noWrap w:val="0"/>
            <w:vAlign w:val="center"/>
          </w:tcPr>
          <w:p>
            <w:pPr>
              <w:spacing w:line="600" w:lineRule="exact"/>
              <w:jc w:val="center"/>
              <w:rPr>
                <w:rFonts w:hint="eastAsia" w:ascii="宋体" w:hAnsi="宋体" w:cs="宋体"/>
                <w:w w:val="90"/>
                <w:sz w:val="24"/>
              </w:rPr>
            </w:pPr>
          </w:p>
        </w:tc>
        <w:tc>
          <w:tcPr>
            <w:tcW w:w="853" w:type="dxa"/>
            <w:tcBorders>
              <w:right w:val="single" w:color="auto" w:sz="4" w:space="0"/>
            </w:tcBorders>
            <w:noWrap w:val="0"/>
            <w:vAlign w:val="center"/>
          </w:tcPr>
          <w:p>
            <w:pPr>
              <w:spacing w:line="600" w:lineRule="exact"/>
              <w:jc w:val="center"/>
              <w:rPr>
                <w:rFonts w:hint="eastAsia" w:ascii="宋体" w:hAnsi="宋体" w:cs="宋体"/>
                <w:w w:val="90"/>
                <w:sz w:val="24"/>
              </w:rPr>
            </w:pPr>
          </w:p>
        </w:tc>
        <w:tc>
          <w:tcPr>
            <w:tcW w:w="1207" w:type="dxa"/>
            <w:tcBorders>
              <w:left w:val="single" w:color="auto" w:sz="4" w:space="0"/>
            </w:tcBorders>
            <w:noWrap w:val="0"/>
            <w:vAlign w:val="center"/>
          </w:tcPr>
          <w:p>
            <w:pPr>
              <w:spacing w:line="600" w:lineRule="exact"/>
              <w:jc w:val="center"/>
              <w:rPr>
                <w:rFonts w:hint="eastAsia" w:ascii="宋体" w:hAnsi="宋体" w:cs="宋体"/>
                <w:w w:val="90"/>
                <w:sz w:val="24"/>
              </w:rPr>
            </w:pPr>
          </w:p>
        </w:tc>
        <w:tc>
          <w:tcPr>
            <w:tcW w:w="1198" w:type="dxa"/>
            <w:noWrap w:val="0"/>
            <w:vAlign w:val="center"/>
          </w:tcPr>
          <w:p>
            <w:pPr>
              <w:spacing w:line="600" w:lineRule="exact"/>
              <w:jc w:val="center"/>
              <w:rPr>
                <w:rFonts w:hint="eastAsia" w:ascii="宋体" w:hAnsi="宋体" w:cs="宋体"/>
                <w:w w:val="90"/>
                <w:sz w:val="24"/>
              </w:rPr>
            </w:pPr>
          </w:p>
        </w:tc>
        <w:tc>
          <w:tcPr>
            <w:tcW w:w="720" w:type="dxa"/>
            <w:noWrap w:val="0"/>
            <w:vAlign w:val="center"/>
          </w:tcPr>
          <w:p>
            <w:pPr>
              <w:jc w:val="center"/>
              <w:rPr>
                <w:rFonts w:hint="eastAsia" w:ascii="宋体" w:hAnsi="宋体" w:cs="宋体"/>
                <w:w w:val="90"/>
                <w:sz w:val="24"/>
              </w:rPr>
            </w:pPr>
          </w:p>
        </w:tc>
        <w:tc>
          <w:tcPr>
            <w:tcW w:w="757" w:type="dxa"/>
            <w:noWrap w:val="0"/>
            <w:vAlign w:val="center"/>
          </w:tcPr>
          <w:p>
            <w:pPr>
              <w:jc w:val="center"/>
              <w:rPr>
                <w:rFonts w:hint="eastAsia" w:ascii="宋体" w:hAnsi="宋体" w:cs="宋体"/>
                <w:w w:val="90"/>
                <w:sz w:val="24"/>
              </w:rPr>
            </w:pPr>
          </w:p>
        </w:tc>
        <w:tc>
          <w:tcPr>
            <w:tcW w:w="2543" w:type="dxa"/>
            <w:noWrap w:val="0"/>
            <w:vAlign w:val="center"/>
          </w:tcPr>
          <w:p>
            <w:pPr>
              <w:jc w:val="center"/>
              <w:rPr>
                <w:rFonts w:hint="eastAsia" w:ascii="宋体" w:hAnsi="宋体" w:cs="宋体"/>
                <w:w w:val="90"/>
                <w:sz w:val="24"/>
              </w:rPr>
            </w:pPr>
          </w:p>
        </w:tc>
        <w:tc>
          <w:tcPr>
            <w:tcW w:w="1461" w:type="dxa"/>
            <w:noWrap w:val="0"/>
            <w:vAlign w:val="center"/>
          </w:tcPr>
          <w:p>
            <w:pPr>
              <w:spacing w:line="600" w:lineRule="exact"/>
              <w:jc w:val="center"/>
              <w:rPr>
                <w:rFonts w:hint="eastAsia" w:ascii="宋体" w:hAnsi="宋体" w:cs="宋体"/>
                <w:w w:val="90"/>
                <w:sz w:val="24"/>
              </w:rPr>
            </w:pPr>
          </w:p>
        </w:tc>
        <w:tc>
          <w:tcPr>
            <w:tcW w:w="1061" w:type="dxa"/>
            <w:vMerge w:val="continue"/>
            <w:tcBorders/>
            <w:noWrap w:val="0"/>
            <w:vAlign w:val="center"/>
          </w:tcPr>
          <w:p>
            <w:pPr>
              <w:spacing w:line="600" w:lineRule="exact"/>
              <w:jc w:val="center"/>
              <w:rPr>
                <w:rFonts w:hint="eastAsia"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482" w:type="dxa"/>
            <w:vMerge w:val="continue"/>
            <w:tcBorders>
              <w:right w:val="single" w:color="auto" w:sz="4" w:space="0"/>
            </w:tcBorders>
            <w:noWrap w:val="0"/>
            <w:vAlign w:val="center"/>
          </w:tcPr>
          <w:p>
            <w:pPr>
              <w:spacing w:line="600" w:lineRule="exact"/>
              <w:jc w:val="center"/>
              <w:rPr>
                <w:rFonts w:hint="eastAsia" w:ascii="宋体" w:hAnsi="宋体" w:cs="宋体"/>
                <w:w w:val="90"/>
                <w:sz w:val="24"/>
              </w:rPr>
            </w:pPr>
          </w:p>
        </w:tc>
        <w:tc>
          <w:tcPr>
            <w:tcW w:w="853" w:type="dxa"/>
            <w:tcBorders>
              <w:right w:val="single" w:color="auto" w:sz="4" w:space="0"/>
            </w:tcBorders>
            <w:noWrap w:val="0"/>
            <w:vAlign w:val="center"/>
          </w:tcPr>
          <w:p>
            <w:pPr>
              <w:spacing w:line="600" w:lineRule="exact"/>
              <w:jc w:val="center"/>
              <w:rPr>
                <w:rFonts w:hint="eastAsia" w:ascii="宋体" w:hAnsi="宋体" w:cs="宋体"/>
                <w:w w:val="90"/>
                <w:sz w:val="24"/>
              </w:rPr>
            </w:pPr>
          </w:p>
        </w:tc>
        <w:tc>
          <w:tcPr>
            <w:tcW w:w="1207" w:type="dxa"/>
            <w:tcBorders>
              <w:left w:val="single" w:color="auto" w:sz="4" w:space="0"/>
            </w:tcBorders>
            <w:noWrap w:val="0"/>
            <w:vAlign w:val="center"/>
          </w:tcPr>
          <w:p>
            <w:pPr>
              <w:spacing w:line="600" w:lineRule="exact"/>
              <w:jc w:val="center"/>
              <w:rPr>
                <w:rFonts w:hint="eastAsia" w:ascii="宋体" w:hAnsi="宋体" w:cs="宋体"/>
                <w:w w:val="90"/>
                <w:sz w:val="24"/>
              </w:rPr>
            </w:pPr>
          </w:p>
        </w:tc>
        <w:tc>
          <w:tcPr>
            <w:tcW w:w="1198" w:type="dxa"/>
            <w:noWrap w:val="0"/>
            <w:vAlign w:val="center"/>
          </w:tcPr>
          <w:p>
            <w:pPr>
              <w:spacing w:line="600" w:lineRule="exact"/>
              <w:jc w:val="center"/>
              <w:rPr>
                <w:rFonts w:hint="eastAsia" w:ascii="宋体" w:hAnsi="宋体" w:cs="宋体"/>
                <w:w w:val="90"/>
                <w:sz w:val="24"/>
              </w:rPr>
            </w:pPr>
          </w:p>
        </w:tc>
        <w:tc>
          <w:tcPr>
            <w:tcW w:w="720" w:type="dxa"/>
            <w:noWrap w:val="0"/>
            <w:vAlign w:val="center"/>
          </w:tcPr>
          <w:p>
            <w:pPr>
              <w:jc w:val="center"/>
              <w:rPr>
                <w:rFonts w:hint="eastAsia" w:ascii="宋体" w:hAnsi="宋体" w:cs="宋体"/>
                <w:w w:val="90"/>
                <w:sz w:val="24"/>
              </w:rPr>
            </w:pPr>
          </w:p>
        </w:tc>
        <w:tc>
          <w:tcPr>
            <w:tcW w:w="757" w:type="dxa"/>
            <w:noWrap w:val="0"/>
            <w:vAlign w:val="center"/>
          </w:tcPr>
          <w:p>
            <w:pPr>
              <w:jc w:val="center"/>
              <w:rPr>
                <w:rFonts w:hint="eastAsia" w:ascii="宋体" w:hAnsi="宋体" w:cs="宋体"/>
                <w:w w:val="90"/>
                <w:sz w:val="24"/>
              </w:rPr>
            </w:pPr>
          </w:p>
        </w:tc>
        <w:tc>
          <w:tcPr>
            <w:tcW w:w="2543" w:type="dxa"/>
            <w:noWrap w:val="0"/>
            <w:vAlign w:val="center"/>
          </w:tcPr>
          <w:p>
            <w:pPr>
              <w:jc w:val="center"/>
              <w:rPr>
                <w:rFonts w:hint="eastAsia" w:ascii="宋体" w:hAnsi="宋体" w:cs="宋体"/>
                <w:w w:val="90"/>
                <w:sz w:val="24"/>
              </w:rPr>
            </w:pPr>
          </w:p>
        </w:tc>
        <w:tc>
          <w:tcPr>
            <w:tcW w:w="1461" w:type="dxa"/>
            <w:noWrap w:val="0"/>
            <w:vAlign w:val="center"/>
          </w:tcPr>
          <w:p>
            <w:pPr>
              <w:spacing w:line="600" w:lineRule="exact"/>
              <w:jc w:val="center"/>
              <w:rPr>
                <w:rFonts w:hint="eastAsia" w:ascii="宋体" w:hAnsi="宋体" w:cs="宋体"/>
                <w:w w:val="90"/>
                <w:sz w:val="24"/>
              </w:rPr>
            </w:pPr>
          </w:p>
        </w:tc>
        <w:tc>
          <w:tcPr>
            <w:tcW w:w="1061" w:type="dxa"/>
            <w:vMerge w:val="continue"/>
            <w:tcBorders/>
            <w:noWrap w:val="0"/>
            <w:vAlign w:val="center"/>
          </w:tcPr>
          <w:p>
            <w:pPr>
              <w:spacing w:line="600" w:lineRule="exact"/>
              <w:jc w:val="center"/>
              <w:rPr>
                <w:rFonts w:hint="eastAsia"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23" w:hRule="atLeast"/>
          <w:jc w:val="center"/>
        </w:trPr>
        <w:tc>
          <w:tcPr>
            <w:tcW w:w="1335" w:type="dxa"/>
            <w:gridSpan w:val="2"/>
            <w:noWrap w:val="0"/>
            <w:vAlign w:val="center"/>
          </w:tcPr>
          <w:p>
            <w:pPr>
              <w:spacing w:line="600" w:lineRule="exact"/>
              <w:rPr>
                <w:rFonts w:hint="eastAsia" w:ascii="宋体" w:hAnsi="宋体" w:cs="宋体"/>
                <w:w w:val="90"/>
                <w:sz w:val="24"/>
              </w:rPr>
            </w:pPr>
            <w:r>
              <w:rPr>
                <w:rFonts w:hint="eastAsia" w:ascii="宋体" w:hAnsi="宋体" w:cs="宋体"/>
                <w:w w:val="90"/>
                <w:sz w:val="24"/>
              </w:rPr>
              <w:t>谈判总价</w:t>
            </w:r>
          </w:p>
        </w:tc>
        <w:tc>
          <w:tcPr>
            <w:tcW w:w="8947" w:type="dxa"/>
            <w:gridSpan w:val="7"/>
            <w:noWrap w:val="0"/>
            <w:vAlign w:val="center"/>
          </w:tcPr>
          <w:p>
            <w:pPr>
              <w:spacing w:line="600" w:lineRule="exact"/>
              <w:rPr>
                <w:rFonts w:hint="eastAsia" w:ascii="宋体" w:hAnsi="宋体" w:cs="宋体"/>
                <w:w w:val="90"/>
                <w:sz w:val="24"/>
              </w:rPr>
            </w:pPr>
            <w:r>
              <w:rPr>
                <w:rFonts w:hint="eastAsia" w:ascii="宋体" w:hAnsi="宋体" w:cs="宋体"/>
                <w:w w:val="90"/>
                <w:sz w:val="24"/>
              </w:rPr>
              <w:t xml:space="preserve">(大写) 　　　　　       </w:t>
            </w:r>
            <w:r>
              <w:rPr>
                <w:rFonts w:hint="eastAsia" w:ascii="宋体" w:hAnsi="宋体" w:cs="宋体"/>
                <w:w w:val="90"/>
                <w:sz w:val="24"/>
                <w:lang w:val="en-US" w:eastAsia="zh-CN"/>
              </w:rPr>
              <w:t xml:space="preserve">     </w:t>
            </w:r>
            <w:r>
              <w:rPr>
                <w:rFonts w:hint="eastAsia" w:ascii="宋体" w:hAnsi="宋体" w:cs="宋体"/>
                <w:w w:val="9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228" w:hRule="atLeast"/>
          <w:jc w:val="center"/>
        </w:trPr>
        <w:tc>
          <w:tcPr>
            <w:tcW w:w="1335" w:type="dxa"/>
            <w:gridSpan w:val="2"/>
            <w:noWrap w:val="0"/>
            <w:vAlign w:val="center"/>
          </w:tcPr>
          <w:p>
            <w:pPr>
              <w:spacing w:line="600" w:lineRule="exact"/>
              <w:rPr>
                <w:rFonts w:hint="eastAsia" w:ascii="宋体" w:hAnsi="宋体" w:cs="宋体"/>
                <w:w w:val="90"/>
                <w:sz w:val="24"/>
              </w:rPr>
            </w:pPr>
            <w:r>
              <w:rPr>
                <w:rFonts w:hint="eastAsia" w:ascii="宋体" w:hAnsi="宋体" w:cs="宋体"/>
                <w:w w:val="90"/>
                <w:sz w:val="24"/>
              </w:rPr>
              <w:t>备注</w:t>
            </w:r>
          </w:p>
        </w:tc>
        <w:tc>
          <w:tcPr>
            <w:tcW w:w="8947" w:type="dxa"/>
            <w:gridSpan w:val="7"/>
            <w:noWrap w:val="0"/>
            <w:vAlign w:val="center"/>
          </w:tcPr>
          <w:p>
            <w:pPr>
              <w:spacing w:line="600" w:lineRule="exact"/>
              <w:rPr>
                <w:rFonts w:hint="eastAsia" w:ascii="宋体" w:hAnsi="宋体" w:cs="宋体"/>
                <w:w w:val="90"/>
                <w:sz w:val="24"/>
              </w:rPr>
            </w:pPr>
          </w:p>
        </w:tc>
      </w:tr>
    </w:tbl>
    <w:p>
      <w:pPr>
        <w:pStyle w:val="10"/>
        <w:shd w:val="clear" w:color="auto" w:fill="FFFFFF"/>
        <w:spacing w:before="0" w:beforeAutospacing="0" w:after="0" w:afterAutospacing="0"/>
        <w:rPr>
          <w:rFonts w:hint="eastAsia" w:ascii="仿宋_GB2312" w:hAnsi="仿宋_GB2312" w:eastAsia="仿宋_GB2312" w:cs="仿宋_GB2312"/>
          <w:color w:val="auto"/>
          <w:szCs w:val="21"/>
          <w:shd w:val="clear" w:color="auto" w:fill="FFFFFF"/>
        </w:rPr>
      </w:pPr>
    </w:p>
    <w:p>
      <w:pPr>
        <w:spacing w:line="600" w:lineRule="exact"/>
        <w:rPr>
          <w:rFonts w:hint="eastAsia" w:ascii="宋体" w:hAnsi="宋体" w:cs="宋体"/>
          <w:w w:val="90"/>
          <w:sz w:val="24"/>
        </w:rPr>
      </w:pPr>
    </w:p>
    <w:p>
      <w:pPr>
        <w:spacing w:line="600" w:lineRule="exact"/>
        <w:rPr>
          <w:rFonts w:hint="eastAsia" w:ascii="宋体" w:hAnsi="宋体" w:cs="宋体"/>
          <w:w w:val="90"/>
          <w:sz w:val="24"/>
        </w:rPr>
      </w:pPr>
    </w:p>
    <w:p>
      <w:pPr>
        <w:spacing w:line="600" w:lineRule="exact"/>
        <w:rPr>
          <w:rFonts w:hint="eastAsia" w:ascii="宋体" w:hAnsi="宋体" w:cs="宋体"/>
          <w:w w:val="90"/>
          <w:sz w:val="24"/>
        </w:rPr>
      </w:pPr>
      <w:r>
        <w:rPr>
          <w:rFonts w:hint="eastAsia" w:ascii="宋体" w:hAnsi="宋体" w:cs="宋体"/>
          <w:w w:val="90"/>
          <w:sz w:val="24"/>
        </w:rPr>
        <w:t>谈判供应商（盖公章）：</w:t>
      </w:r>
      <w:r>
        <w:rPr>
          <w:rFonts w:hint="eastAsia" w:ascii="宋体" w:hAnsi="宋体" w:cs="宋体"/>
          <w:w w:val="90"/>
          <w:sz w:val="24"/>
          <w:u w:val="single"/>
        </w:rPr>
        <w:t xml:space="preserve">                   </w:t>
      </w:r>
    </w:p>
    <w:p>
      <w:pPr>
        <w:spacing w:line="600" w:lineRule="exact"/>
        <w:rPr>
          <w:rFonts w:hint="eastAsia" w:ascii="宋体" w:hAnsi="宋体" w:cs="宋体"/>
          <w:w w:val="90"/>
          <w:sz w:val="24"/>
        </w:rPr>
      </w:pPr>
      <w:r>
        <w:rPr>
          <w:rFonts w:hint="eastAsia" w:ascii="宋体" w:hAnsi="宋体" w:cs="宋体"/>
          <w:w w:val="90"/>
          <w:sz w:val="24"/>
        </w:rPr>
        <w:t>谈判供应商代表（签字）：</w:t>
      </w:r>
      <w:r>
        <w:rPr>
          <w:rFonts w:hint="eastAsia" w:ascii="宋体" w:hAnsi="宋体" w:cs="宋体"/>
          <w:w w:val="90"/>
          <w:sz w:val="24"/>
          <w:u w:val="single"/>
        </w:rPr>
        <w:t xml:space="preserve">                 </w:t>
      </w:r>
    </w:p>
    <w:p>
      <w:pPr>
        <w:spacing w:line="600" w:lineRule="exact"/>
        <w:rPr>
          <w:rFonts w:hint="eastAsia" w:ascii="宋体" w:hAnsi="宋体" w:cs="宋体"/>
          <w:w w:val="90"/>
          <w:sz w:val="24"/>
        </w:rPr>
      </w:pPr>
      <w:r>
        <w:rPr>
          <w:rFonts w:hint="eastAsia" w:ascii="宋体" w:hAnsi="宋体" w:cs="宋体"/>
          <w:w w:val="90"/>
          <w:sz w:val="24"/>
        </w:rPr>
        <w:t>日   期：</w:t>
      </w:r>
      <w:r>
        <w:rPr>
          <w:rFonts w:hint="eastAsia" w:ascii="宋体" w:hAnsi="宋体" w:cs="宋体"/>
          <w:w w:val="90"/>
          <w:sz w:val="24"/>
          <w:u w:val="single"/>
        </w:rPr>
        <w:t xml:space="preserve">       </w:t>
      </w:r>
      <w:r>
        <w:rPr>
          <w:rFonts w:hint="eastAsia" w:ascii="宋体" w:hAnsi="宋体" w:cs="宋体"/>
          <w:w w:val="90"/>
          <w:sz w:val="24"/>
        </w:rPr>
        <w:t>年</w:t>
      </w:r>
      <w:r>
        <w:rPr>
          <w:rFonts w:hint="eastAsia" w:ascii="宋体" w:hAnsi="宋体" w:cs="宋体"/>
          <w:w w:val="90"/>
          <w:sz w:val="24"/>
          <w:u w:val="single"/>
        </w:rPr>
        <w:t xml:space="preserve">       </w:t>
      </w:r>
      <w:r>
        <w:rPr>
          <w:rFonts w:hint="eastAsia" w:ascii="宋体" w:hAnsi="宋体" w:cs="宋体"/>
          <w:w w:val="90"/>
          <w:sz w:val="24"/>
        </w:rPr>
        <w:t>月</w:t>
      </w:r>
      <w:r>
        <w:rPr>
          <w:rFonts w:hint="eastAsia" w:ascii="宋体" w:hAnsi="宋体" w:cs="宋体"/>
          <w:w w:val="90"/>
          <w:sz w:val="24"/>
          <w:u w:val="single"/>
        </w:rPr>
        <w:t xml:space="preserve">       </w:t>
      </w:r>
      <w:r>
        <w:rPr>
          <w:rFonts w:hint="eastAsia" w:ascii="宋体" w:hAnsi="宋体" w:cs="宋体"/>
          <w:w w:val="90"/>
          <w:sz w:val="24"/>
        </w:rPr>
        <w:t>日</w:t>
      </w:r>
    </w:p>
    <w:p>
      <w:pPr>
        <w:spacing w:line="600" w:lineRule="exact"/>
        <w:rPr>
          <w:rFonts w:hint="eastAsia" w:ascii="宋体" w:hAnsi="宋体" w:cs="宋体"/>
          <w:w w:val="90"/>
          <w:sz w:val="24"/>
        </w:rPr>
      </w:pPr>
    </w:p>
    <w:p>
      <w:pPr>
        <w:tabs>
          <w:tab w:val="left" w:pos="5355"/>
        </w:tabs>
        <w:jc w:val="center"/>
        <w:rPr>
          <w:rFonts w:hint="eastAsia" w:ascii="宋体" w:hAnsi="宋体" w:cs="宋体"/>
          <w:b/>
          <w:w w:val="90"/>
          <w:sz w:val="28"/>
          <w:szCs w:val="28"/>
        </w:rPr>
      </w:pPr>
      <w:bookmarkStart w:id="34" w:name="_Toc277925737"/>
      <w:bookmarkStart w:id="35" w:name="_Toc279482446"/>
    </w:p>
    <w:p>
      <w:pPr>
        <w:tabs>
          <w:tab w:val="left" w:pos="5355"/>
        </w:tabs>
        <w:jc w:val="center"/>
        <w:rPr>
          <w:rFonts w:hint="eastAsia" w:ascii="宋体" w:hAnsi="宋体" w:cs="宋体"/>
          <w:b/>
          <w:w w:val="90"/>
          <w:sz w:val="28"/>
          <w:szCs w:val="28"/>
        </w:rPr>
      </w:pPr>
      <w:r>
        <w:rPr>
          <w:rFonts w:hint="eastAsia" w:ascii="宋体" w:hAnsi="宋体" w:cs="宋体"/>
          <w:b/>
          <w:w w:val="90"/>
          <w:sz w:val="28"/>
          <w:szCs w:val="28"/>
        </w:rPr>
        <w:t>三、技术和商务偏离表</w:t>
      </w:r>
      <w:bookmarkEnd w:id="34"/>
      <w:bookmarkEnd w:id="35"/>
    </w:p>
    <w:p>
      <w:pPr>
        <w:tabs>
          <w:tab w:val="left" w:pos="5355"/>
        </w:tabs>
        <w:spacing w:line="500" w:lineRule="exact"/>
        <w:jc w:val="center"/>
        <w:rPr>
          <w:rFonts w:hint="eastAsia" w:ascii="宋体" w:hAnsi="宋体" w:cs="宋体"/>
          <w:sz w:val="24"/>
        </w:rPr>
      </w:pPr>
    </w:p>
    <w:p>
      <w:pPr>
        <w:keepNext w:val="0"/>
        <w:keepLines w:val="0"/>
        <w:pageBreakBefore w:val="0"/>
        <w:widowControl w:val="0"/>
        <w:tabs>
          <w:tab w:val="left" w:pos="5355"/>
        </w:tabs>
        <w:kinsoku/>
        <w:wordWrap/>
        <w:overflowPunct/>
        <w:topLinePunct w:val="0"/>
        <w:autoSpaceDE/>
        <w:autoSpaceDN/>
        <w:bidi w:val="0"/>
        <w:adjustRightInd w:val="0"/>
        <w:snapToGrid w:val="0"/>
        <w:spacing w:after="156" w:afterLines="50" w:line="300" w:lineRule="exact"/>
        <w:textAlignment w:val="auto"/>
        <w:rPr>
          <w:rFonts w:hint="eastAsia" w:ascii="宋体" w:hAnsi="宋体" w:cs="宋体"/>
          <w:sz w:val="24"/>
          <w:lang w:eastAsia="zh-CN"/>
        </w:rPr>
      </w:pPr>
      <w:r>
        <w:rPr>
          <w:rFonts w:hint="eastAsia" w:ascii="宋体" w:hAnsi="宋体" w:cs="宋体"/>
          <w:sz w:val="24"/>
          <w:lang w:eastAsia="zh-CN"/>
        </w:rPr>
        <w:t>项目编号：</w:t>
      </w:r>
      <w:r>
        <w:rPr>
          <w:rFonts w:hint="eastAsia" w:ascii="宋体" w:hAnsi="宋体" w:cs="宋体"/>
          <w:sz w:val="24"/>
          <w:lang w:val="en-US" w:eastAsia="zh-CN"/>
        </w:rPr>
        <w:t>YLSBCG2025001</w:t>
      </w:r>
    </w:p>
    <w:p>
      <w:pPr>
        <w:keepNext w:val="0"/>
        <w:keepLines w:val="0"/>
        <w:pageBreakBefore w:val="0"/>
        <w:widowControl w:val="0"/>
        <w:tabs>
          <w:tab w:val="left" w:pos="5355"/>
        </w:tabs>
        <w:kinsoku/>
        <w:wordWrap/>
        <w:overflowPunct/>
        <w:topLinePunct w:val="0"/>
        <w:autoSpaceDE/>
        <w:autoSpaceDN/>
        <w:bidi w:val="0"/>
        <w:adjustRightInd w:val="0"/>
        <w:snapToGrid w:val="0"/>
        <w:spacing w:after="156" w:afterLines="50" w:line="300" w:lineRule="exact"/>
        <w:textAlignment w:val="auto"/>
        <w:rPr>
          <w:rFonts w:hint="eastAsia" w:ascii="宋体" w:hAnsi="宋体" w:cs="宋体"/>
          <w:sz w:val="24"/>
        </w:rPr>
      </w:pPr>
      <w:r>
        <w:rPr>
          <w:rFonts w:hint="eastAsia" w:ascii="宋体" w:hAnsi="宋体" w:cs="宋体"/>
          <w:sz w:val="24"/>
        </w:rPr>
        <w:t xml:space="preserve">项目名称：医疗设备竞争性谈判采购   </w:t>
      </w:r>
    </w:p>
    <w:p>
      <w:pPr>
        <w:keepNext w:val="0"/>
        <w:keepLines w:val="0"/>
        <w:pageBreakBefore w:val="0"/>
        <w:widowControl w:val="0"/>
        <w:tabs>
          <w:tab w:val="left" w:pos="5355"/>
        </w:tabs>
        <w:kinsoku/>
        <w:wordWrap/>
        <w:overflowPunct/>
        <w:topLinePunct w:val="0"/>
        <w:autoSpaceDE/>
        <w:autoSpaceDN/>
        <w:bidi w:val="0"/>
        <w:adjustRightInd w:val="0"/>
        <w:snapToGrid w:val="0"/>
        <w:spacing w:after="156" w:afterLines="50" w:line="300" w:lineRule="exact"/>
        <w:textAlignment w:val="auto"/>
        <w:rPr>
          <w:rFonts w:hint="eastAsia" w:ascii="宋体" w:hAnsi="宋体" w:cs="宋体"/>
          <w:sz w:val="24"/>
        </w:rPr>
      </w:pPr>
      <w:r>
        <w:rPr>
          <w:rFonts w:hint="eastAsia" w:ascii="宋体" w:hAnsi="宋体" w:cs="宋体"/>
          <w:sz w:val="24"/>
        </w:rPr>
        <w:t>谈判供应商名称：（全称并加盖公章）</w:t>
      </w:r>
    </w:p>
    <w:p>
      <w:pPr>
        <w:tabs>
          <w:tab w:val="left" w:pos="5355"/>
        </w:tabs>
        <w:adjustRightInd w:val="0"/>
        <w:snapToGrid w:val="0"/>
        <w:spacing w:after="156" w:afterLines="50" w:line="400" w:lineRule="exact"/>
        <w:ind w:firstLine="3786" w:firstLineChars="1796"/>
        <w:rPr>
          <w:rFonts w:hint="eastAsia" w:ascii="宋体" w:hAnsi="宋体" w:eastAsia="宋体" w:cs="宋体"/>
          <w:sz w:val="24"/>
        </w:rPr>
      </w:pPr>
      <w:r>
        <w:rPr>
          <w:rFonts w:hint="eastAsia" w:ascii="宋体" w:hAnsi="宋体" w:eastAsia="宋体"/>
          <w:b/>
          <w:szCs w:val="21"/>
        </w:rPr>
        <w:t>技术要求偏离表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2530"/>
        <w:gridCol w:w="3278"/>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4" w:type="dxa"/>
            <w:noWrap w:val="0"/>
            <w:vAlign w:val="center"/>
          </w:tcPr>
          <w:p>
            <w:pPr>
              <w:tabs>
                <w:tab w:val="left" w:pos="5355"/>
              </w:tabs>
              <w:spacing w:line="400" w:lineRule="exact"/>
              <w:jc w:val="center"/>
              <w:rPr>
                <w:rFonts w:hint="eastAsia" w:ascii="宋体" w:hAnsi="宋体" w:eastAsia="宋体" w:cs="宋体"/>
                <w:sz w:val="24"/>
              </w:rPr>
            </w:pPr>
            <w:r>
              <w:rPr>
                <w:rFonts w:hint="eastAsia" w:ascii="宋体" w:hAnsi="宋体" w:eastAsia="宋体" w:cs="宋体"/>
                <w:sz w:val="24"/>
              </w:rPr>
              <w:t>货物名称</w:t>
            </w:r>
          </w:p>
        </w:tc>
        <w:tc>
          <w:tcPr>
            <w:tcW w:w="2530" w:type="dxa"/>
            <w:noWrap w:val="0"/>
            <w:vAlign w:val="center"/>
          </w:tcPr>
          <w:p>
            <w:pPr>
              <w:tabs>
                <w:tab w:val="left" w:pos="5355"/>
              </w:tabs>
              <w:spacing w:line="400" w:lineRule="exact"/>
              <w:jc w:val="center"/>
              <w:rPr>
                <w:rFonts w:hint="eastAsia" w:ascii="宋体" w:hAnsi="宋体" w:eastAsia="宋体" w:cs="宋体"/>
                <w:sz w:val="24"/>
              </w:rPr>
            </w:pPr>
            <w:r>
              <w:rPr>
                <w:rFonts w:hint="eastAsia" w:ascii="宋体" w:hAnsi="宋体" w:eastAsia="宋体" w:cs="宋体"/>
                <w:sz w:val="24"/>
              </w:rPr>
              <w:t>谈判文件要求</w:t>
            </w:r>
          </w:p>
        </w:tc>
        <w:tc>
          <w:tcPr>
            <w:tcW w:w="3278" w:type="dxa"/>
            <w:noWrap w:val="0"/>
            <w:vAlign w:val="center"/>
          </w:tcPr>
          <w:p>
            <w:pPr>
              <w:tabs>
                <w:tab w:val="left" w:pos="5355"/>
              </w:tabs>
              <w:spacing w:line="400" w:lineRule="exact"/>
              <w:jc w:val="center"/>
              <w:rPr>
                <w:rFonts w:hint="eastAsia" w:ascii="宋体" w:hAnsi="宋体" w:eastAsia="宋体" w:cs="宋体"/>
                <w:sz w:val="24"/>
              </w:rPr>
            </w:pPr>
            <w:r>
              <w:rPr>
                <w:rFonts w:hint="eastAsia" w:ascii="宋体" w:hAnsi="宋体" w:eastAsia="宋体" w:cs="宋体"/>
                <w:sz w:val="24"/>
              </w:rPr>
              <w:t>谈判实际响应</w:t>
            </w:r>
          </w:p>
        </w:tc>
        <w:tc>
          <w:tcPr>
            <w:tcW w:w="796" w:type="dxa"/>
            <w:noWrap w:val="0"/>
            <w:vAlign w:val="center"/>
          </w:tcPr>
          <w:p>
            <w:pPr>
              <w:tabs>
                <w:tab w:val="left" w:pos="5355"/>
              </w:tabs>
              <w:spacing w:line="400" w:lineRule="exact"/>
              <w:jc w:val="center"/>
              <w:rPr>
                <w:rFonts w:hint="eastAsia" w:ascii="宋体" w:hAnsi="宋体" w:eastAsia="宋体" w:cs="宋体"/>
                <w:sz w:val="24"/>
              </w:rPr>
            </w:pPr>
            <w:r>
              <w:rPr>
                <w:rFonts w:hint="eastAsia" w:ascii="宋体" w:hAnsi="宋体" w:eastAsia="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94" w:type="dxa"/>
            <w:noWrap w:val="0"/>
            <w:vAlign w:val="center"/>
          </w:tcPr>
          <w:p>
            <w:pPr>
              <w:tabs>
                <w:tab w:val="left" w:pos="5355"/>
              </w:tabs>
              <w:spacing w:line="400" w:lineRule="exact"/>
              <w:jc w:val="center"/>
              <w:rPr>
                <w:rFonts w:hint="eastAsia" w:ascii="宋体" w:hAnsi="宋体" w:eastAsia="宋体" w:cs="宋体"/>
                <w:sz w:val="24"/>
              </w:rPr>
            </w:pPr>
          </w:p>
        </w:tc>
        <w:tc>
          <w:tcPr>
            <w:tcW w:w="2530" w:type="dxa"/>
            <w:noWrap w:val="0"/>
            <w:vAlign w:val="top"/>
          </w:tcPr>
          <w:p>
            <w:pPr>
              <w:tabs>
                <w:tab w:val="left" w:pos="5355"/>
              </w:tabs>
              <w:spacing w:line="400" w:lineRule="exact"/>
              <w:rPr>
                <w:rFonts w:hint="eastAsia" w:ascii="宋体" w:hAnsi="宋体" w:eastAsia="宋体" w:cs="宋体"/>
                <w:sz w:val="24"/>
              </w:rPr>
            </w:pPr>
          </w:p>
        </w:tc>
        <w:tc>
          <w:tcPr>
            <w:tcW w:w="3278" w:type="dxa"/>
            <w:noWrap w:val="0"/>
            <w:vAlign w:val="top"/>
          </w:tcPr>
          <w:p>
            <w:pPr>
              <w:tabs>
                <w:tab w:val="left" w:pos="5355"/>
              </w:tabs>
              <w:spacing w:line="400" w:lineRule="exact"/>
              <w:rPr>
                <w:rFonts w:hint="eastAsia" w:ascii="宋体" w:hAnsi="宋体" w:eastAsia="宋体" w:cs="宋体"/>
                <w:sz w:val="24"/>
              </w:rPr>
            </w:pPr>
          </w:p>
        </w:tc>
        <w:tc>
          <w:tcPr>
            <w:tcW w:w="796" w:type="dxa"/>
            <w:noWrap w:val="0"/>
            <w:vAlign w:val="center"/>
          </w:tcPr>
          <w:p>
            <w:pPr>
              <w:tabs>
                <w:tab w:val="left" w:pos="5355"/>
              </w:tabs>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94" w:type="dxa"/>
            <w:noWrap w:val="0"/>
            <w:vAlign w:val="center"/>
          </w:tcPr>
          <w:p>
            <w:pPr>
              <w:tabs>
                <w:tab w:val="left" w:pos="5355"/>
              </w:tabs>
              <w:spacing w:line="400" w:lineRule="exact"/>
              <w:jc w:val="center"/>
              <w:rPr>
                <w:rFonts w:hint="eastAsia" w:ascii="宋体" w:hAnsi="宋体" w:eastAsia="宋体" w:cs="宋体"/>
                <w:sz w:val="24"/>
              </w:rPr>
            </w:pPr>
          </w:p>
        </w:tc>
        <w:tc>
          <w:tcPr>
            <w:tcW w:w="2530" w:type="dxa"/>
            <w:noWrap w:val="0"/>
            <w:vAlign w:val="top"/>
          </w:tcPr>
          <w:p>
            <w:pPr>
              <w:tabs>
                <w:tab w:val="left" w:pos="5355"/>
              </w:tabs>
              <w:spacing w:line="400" w:lineRule="exact"/>
              <w:rPr>
                <w:rFonts w:hint="eastAsia" w:ascii="宋体" w:hAnsi="宋体" w:eastAsia="宋体" w:cs="宋体"/>
                <w:sz w:val="24"/>
              </w:rPr>
            </w:pPr>
          </w:p>
        </w:tc>
        <w:tc>
          <w:tcPr>
            <w:tcW w:w="3278" w:type="dxa"/>
            <w:noWrap w:val="0"/>
            <w:vAlign w:val="top"/>
          </w:tcPr>
          <w:p>
            <w:pPr>
              <w:tabs>
                <w:tab w:val="left" w:pos="5355"/>
              </w:tabs>
              <w:spacing w:line="400" w:lineRule="exact"/>
              <w:rPr>
                <w:rFonts w:hint="eastAsia" w:ascii="宋体" w:hAnsi="宋体" w:eastAsia="宋体" w:cs="宋体"/>
                <w:sz w:val="24"/>
              </w:rPr>
            </w:pPr>
          </w:p>
        </w:tc>
        <w:tc>
          <w:tcPr>
            <w:tcW w:w="796" w:type="dxa"/>
            <w:noWrap w:val="0"/>
            <w:vAlign w:val="center"/>
          </w:tcPr>
          <w:p>
            <w:pPr>
              <w:tabs>
                <w:tab w:val="left" w:pos="5355"/>
              </w:tabs>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94" w:type="dxa"/>
            <w:noWrap w:val="0"/>
            <w:vAlign w:val="center"/>
          </w:tcPr>
          <w:p>
            <w:pPr>
              <w:tabs>
                <w:tab w:val="left" w:pos="5355"/>
              </w:tabs>
              <w:spacing w:line="400" w:lineRule="exact"/>
              <w:jc w:val="center"/>
              <w:rPr>
                <w:rFonts w:hint="eastAsia" w:ascii="宋体" w:hAnsi="宋体" w:eastAsia="宋体" w:cs="宋体"/>
                <w:sz w:val="24"/>
              </w:rPr>
            </w:pPr>
          </w:p>
        </w:tc>
        <w:tc>
          <w:tcPr>
            <w:tcW w:w="2530" w:type="dxa"/>
            <w:noWrap w:val="0"/>
            <w:vAlign w:val="top"/>
          </w:tcPr>
          <w:p>
            <w:pPr>
              <w:tabs>
                <w:tab w:val="left" w:pos="5355"/>
              </w:tabs>
              <w:spacing w:line="400" w:lineRule="exact"/>
              <w:rPr>
                <w:rFonts w:hint="eastAsia" w:ascii="宋体" w:hAnsi="宋体" w:eastAsia="宋体" w:cs="宋体"/>
                <w:sz w:val="24"/>
              </w:rPr>
            </w:pPr>
          </w:p>
        </w:tc>
        <w:tc>
          <w:tcPr>
            <w:tcW w:w="3278" w:type="dxa"/>
            <w:noWrap w:val="0"/>
            <w:vAlign w:val="top"/>
          </w:tcPr>
          <w:p>
            <w:pPr>
              <w:tabs>
                <w:tab w:val="left" w:pos="5355"/>
              </w:tabs>
              <w:spacing w:line="400" w:lineRule="exact"/>
              <w:rPr>
                <w:rFonts w:hint="eastAsia" w:ascii="宋体" w:hAnsi="宋体" w:eastAsia="宋体" w:cs="宋体"/>
                <w:sz w:val="24"/>
              </w:rPr>
            </w:pPr>
          </w:p>
        </w:tc>
        <w:tc>
          <w:tcPr>
            <w:tcW w:w="796" w:type="dxa"/>
            <w:noWrap w:val="0"/>
            <w:vAlign w:val="center"/>
          </w:tcPr>
          <w:p>
            <w:pPr>
              <w:tabs>
                <w:tab w:val="left" w:pos="5355"/>
              </w:tabs>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4" w:type="dxa"/>
            <w:noWrap w:val="0"/>
            <w:vAlign w:val="center"/>
          </w:tcPr>
          <w:p>
            <w:pPr>
              <w:tabs>
                <w:tab w:val="left" w:pos="5355"/>
              </w:tabs>
              <w:spacing w:line="400" w:lineRule="exact"/>
              <w:jc w:val="center"/>
              <w:rPr>
                <w:rFonts w:hint="eastAsia" w:ascii="宋体" w:hAnsi="宋体" w:eastAsia="宋体" w:cs="宋体"/>
                <w:sz w:val="24"/>
              </w:rPr>
            </w:pPr>
          </w:p>
        </w:tc>
        <w:tc>
          <w:tcPr>
            <w:tcW w:w="2530" w:type="dxa"/>
            <w:noWrap w:val="0"/>
            <w:vAlign w:val="top"/>
          </w:tcPr>
          <w:p>
            <w:pPr>
              <w:tabs>
                <w:tab w:val="left" w:pos="5355"/>
              </w:tabs>
              <w:spacing w:line="400" w:lineRule="exact"/>
              <w:rPr>
                <w:rFonts w:hint="eastAsia" w:ascii="宋体" w:hAnsi="宋体" w:eastAsia="宋体" w:cs="宋体"/>
                <w:sz w:val="24"/>
              </w:rPr>
            </w:pPr>
          </w:p>
        </w:tc>
        <w:tc>
          <w:tcPr>
            <w:tcW w:w="3278" w:type="dxa"/>
            <w:noWrap w:val="0"/>
            <w:vAlign w:val="top"/>
          </w:tcPr>
          <w:p>
            <w:pPr>
              <w:tabs>
                <w:tab w:val="left" w:pos="5355"/>
              </w:tabs>
              <w:spacing w:line="400" w:lineRule="exact"/>
              <w:rPr>
                <w:rFonts w:hint="eastAsia" w:ascii="宋体" w:hAnsi="宋体" w:eastAsia="宋体" w:cs="宋体"/>
                <w:sz w:val="24"/>
              </w:rPr>
            </w:pPr>
          </w:p>
        </w:tc>
        <w:tc>
          <w:tcPr>
            <w:tcW w:w="796" w:type="dxa"/>
            <w:noWrap w:val="0"/>
            <w:vAlign w:val="center"/>
          </w:tcPr>
          <w:p>
            <w:pPr>
              <w:tabs>
                <w:tab w:val="left" w:pos="5355"/>
              </w:tabs>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4" w:type="dxa"/>
            <w:noWrap w:val="0"/>
            <w:vAlign w:val="center"/>
          </w:tcPr>
          <w:p>
            <w:pPr>
              <w:tabs>
                <w:tab w:val="left" w:pos="5355"/>
              </w:tabs>
              <w:spacing w:line="400" w:lineRule="exact"/>
              <w:jc w:val="center"/>
              <w:rPr>
                <w:rFonts w:hint="eastAsia" w:ascii="宋体" w:hAnsi="宋体" w:eastAsia="宋体" w:cs="宋体"/>
                <w:sz w:val="24"/>
              </w:rPr>
            </w:pPr>
          </w:p>
        </w:tc>
        <w:tc>
          <w:tcPr>
            <w:tcW w:w="2530" w:type="dxa"/>
            <w:noWrap w:val="0"/>
            <w:vAlign w:val="top"/>
          </w:tcPr>
          <w:p>
            <w:pPr>
              <w:tabs>
                <w:tab w:val="left" w:pos="5355"/>
              </w:tabs>
              <w:spacing w:line="400" w:lineRule="exact"/>
              <w:rPr>
                <w:rFonts w:hint="eastAsia" w:ascii="宋体" w:hAnsi="宋体" w:eastAsia="宋体" w:cs="宋体"/>
                <w:sz w:val="24"/>
              </w:rPr>
            </w:pPr>
          </w:p>
        </w:tc>
        <w:tc>
          <w:tcPr>
            <w:tcW w:w="3278" w:type="dxa"/>
            <w:noWrap w:val="0"/>
            <w:vAlign w:val="top"/>
          </w:tcPr>
          <w:p>
            <w:pPr>
              <w:tabs>
                <w:tab w:val="left" w:pos="5355"/>
              </w:tabs>
              <w:spacing w:line="400" w:lineRule="exact"/>
              <w:rPr>
                <w:rFonts w:hint="eastAsia" w:ascii="宋体" w:hAnsi="宋体" w:eastAsia="宋体" w:cs="宋体"/>
                <w:sz w:val="24"/>
              </w:rPr>
            </w:pPr>
          </w:p>
        </w:tc>
        <w:tc>
          <w:tcPr>
            <w:tcW w:w="796" w:type="dxa"/>
            <w:noWrap w:val="0"/>
            <w:vAlign w:val="center"/>
          </w:tcPr>
          <w:p>
            <w:pPr>
              <w:tabs>
                <w:tab w:val="left" w:pos="5355"/>
              </w:tabs>
              <w:spacing w:line="400" w:lineRule="exact"/>
              <w:jc w:val="center"/>
              <w:rPr>
                <w:rFonts w:hint="eastAsia" w:ascii="宋体" w:hAnsi="宋体" w:eastAsia="宋体" w:cs="宋体"/>
                <w:sz w:val="24"/>
              </w:rPr>
            </w:pPr>
          </w:p>
        </w:tc>
      </w:tr>
    </w:tbl>
    <w:p>
      <w:pPr>
        <w:spacing w:before="156" w:beforeLines="50" w:line="400" w:lineRule="exact"/>
        <w:ind w:firstLine="482" w:firstLineChars="200"/>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eastAsia="宋体"/>
          <w:b/>
          <w:szCs w:val="21"/>
        </w:rPr>
        <w:t>商务条款偏离表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2530"/>
        <w:gridCol w:w="3278"/>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4" w:type="dxa"/>
            <w:noWrap w:val="0"/>
            <w:vAlign w:val="center"/>
          </w:tcPr>
          <w:p>
            <w:pPr>
              <w:tabs>
                <w:tab w:val="left" w:pos="5355"/>
              </w:tabs>
              <w:spacing w:line="400" w:lineRule="exact"/>
              <w:jc w:val="center"/>
              <w:rPr>
                <w:rFonts w:hint="eastAsia" w:ascii="宋体" w:hAnsi="宋体" w:eastAsia="宋体" w:cs="宋体"/>
                <w:sz w:val="24"/>
              </w:rPr>
            </w:pPr>
            <w:r>
              <w:rPr>
                <w:rFonts w:hint="eastAsia" w:ascii="宋体" w:hAnsi="宋体" w:eastAsia="宋体" w:cs="宋体"/>
                <w:sz w:val="24"/>
              </w:rPr>
              <w:t>货物名称</w:t>
            </w:r>
          </w:p>
        </w:tc>
        <w:tc>
          <w:tcPr>
            <w:tcW w:w="2530" w:type="dxa"/>
            <w:noWrap w:val="0"/>
            <w:vAlign w:val="center"/>
          </w:tcPr>
          <w:p>
            <w:pPr>
              <w:tabs>
                <w:tab w:val="left" w:pos="5355"/>
              </w:tabs>
              <w:spacing w:line="400" w:lineRule="exact"/>
              <w:jc w:val="center"/>
              <w:rPr>
                <w:rFonts w:hint="eastAsia" w:ascii="宋体" w:hAnsi="宋体" w:eastAsia="宋体" w:cs="宋体"/>
                <w:sz w:val="24"/>
              </w:rPr>
            </w:pPr>
            <w:r>
              <w:rPr>
                <w:rFonts w:hint="eastAsia" w:ascii="宋体" w:hAnsi="宋体" w:eastAsia="宋体" w:cs="宋体"/>
                <w:sz w:val="24"/>
              </w:rPr>
              <w:t>谈判文件要求</w:t>
            </w:r>
          </w:p>
        </w:tc>
        <w:tc>
          <w:tcPr>
            <w:tcW w:w="3278" w:type="dxa"/>
            <w:noWrap w:val="0"/>
            <w:vAlign w:val="center"/>
          </w:tcPr>
          <w:p>
            <w:pPr>
              <w:tabs>
                <w:tab w:val="left" w:pos="5355"/>
              </w:tabs>
              <w:spacing w:line="400" w:lineRule="exact"/>
              <w:jc w:val="center"/>
              <w:rPr>
                <w:rFonts w:hint="eastAsia" w:ascii="宋体" w:hAnsi="宋体" w:eastAsia="宋体" w:cs="宋体"/>
                <w:sz w:val="24"/>
              </w:rPr>
            </w:pPr>
            <w:r>
              <w:rPr>
                <w:rFonts w:hint="eastAsia" w:ascii="宋体" w:hAnsi="宋体" w:eastAsia="宋体" w:cs="宋体"/>
                <w:sz w:val="24"/>
              </w:rPr>
              <w:t>谈判实际响应</w:t>
            </w:r>
          </w:p>
        </w:tc>
        <w:tc>
          <w:tcPr>
            <w:tcW w:w="796" w:type="dxa"/>
            <w:noWrap w:val="0"/>
            <w:vAlign w:val="center"/>
          </w:tcPr>
          <w:p>
            <w:pPr>
              <w:tabs>
                <w:tab w:val="left" w:pos="5355"/>
              </w:tabs>
              <w:spacing w:line="400" w:lineRule="exact"/>
              <w:jc w:val="center"/>
              <w:rPr>
                <w:rFonts w:hint="eastAsia" w:ascii="宋体" w:hAnsi="宋体" w:eastAsia="宋体" w:cs="宋体"/>
                <w:sz w:val="24"/>
              </w:rPr>
            </w:pPr>
            <w:r>
              <w:rPr>
                <w:rFonts w:hint="eastAsia" w:ascii="宋体" w:hAnsi="宋体" w:eastAsia="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94" w:type="dxa"/>
            <w:noWrap w:val="0"/>
            <w:vAlign w:val="center"/>
          </w:tcPr>
          <w:p>
            <w:pPr>
              <w:tabs>
                <w:tab w:val="left" w:pos="5355"/>
              </w:tabs>
              <w:spacing w:line="400" w:lineRule="exact"/>
              <w:jc w:val="center"/>
              <w:rPr>
                <w:rFonts w:hint="eastAsia" w:ascii="宋体" w:hAnsi="宋体" w:eastAsia="宋体" w:cs="宋体"/>
                <w:sz w:val="24"/>
              </w:rPr>
            </w:pPr>
          </w:p>
        </w:tc>
        <w:tc>
          <w:tcPr>
            <w:tcW w:w="2530" w:type="dxa"/>
            <w:noWrap w:val="0"/>
            <w:vAlign w:val="top"/>
          </w:tcPr>
          <w:p>
            <w:pPr>
              <w:tabs>
                <w:tab w:val="left" w:pos="5355"/>
              </w:tabs>
              <w:spacing w:line="400" w:lineRule="exact"/>
              <w:rPr>
                <w:rFonts w:hint="eastAsia" w:ascii="宋体" w:hAnsi="宋体" w:eastAsia="宋体" w:cs="宋体"/>
                <w:sz w:val="24"/>
              </w:rPr>
            </w:pPr>
          </w:p>
        </w:tc>
        <w:tc>
          <w:tcPr>
            <w:tcW w:w="3278" w:type="dxa"/>
            <w:noWrap w:val="0"/>
            <w:vAlign w:val="top"/>
          </w:tcPr>
          <w:p>
            <w:pPr>
              <w:tabs>
                <w:tab w:val="left" w:pos="5355"/>
              </w:tabs>
              <w:spacing w:line="400" w:lineRule="exact"/>
              <w:rPr>
                <w:rFonts w:hint="eastAsia" w:ascii="宋体" w:hAnsi="宋体" w:eastAsia="宋体" w:cs="宋体"/>
                <w:sz w:val="24"/>
              </w:rPr>
            </w:pPr>
          </w:p>
        </w:tc>
        <w:tc>
          <w:tcPr>
            <w:tcW w:w="796" w:type="dxa"/>
            <w:noWrap w:val="0"/>
            <w:vAlign w:val="center"/>
          </w:tcPr>
          <w:p>
            <w:pPr>
              <w:tabs>
                <w:tab w:val="left" w:pos="5355"/>
              </w:tabs>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94" w:type="dxa"/>
            <w:noWrap w:val="0"/>
            <w:vAlign w:val="center"/>
          </w:tcPr>
          <w:p>
            <w:pPr>
              <w:tabs>
                <w:tab w:val="left" w:pos="5355"/>
              </w:tabs>
              <w:spacing w:line="400" w:lineRule="exact"/>
              <w:jc w:val="center"/>
              <w:rPr>
                <w:rFonts w:hint="eastAsia" w:ascii="宋体" w:hAnsi="宋体" w:eastAsia="宋体" w:cs="宋体"/>
                <w:sz w:val="24"/>
              </w:rPr>
            </w:pPr>
          </w:p>
        </w:tc>
        <w:tc>
          <w:tcPr>
            <w:tcW w:w="2530" w:type="dxa"/>
            <w:noWrap w:val="0"/>
            <w:vAlign w:val="top"/>
          </w:tcPr>
          <w:p>
            <w:pPr>
              <w:tabs>
                <w:tab w:val="left" w:pos="5355"/>
              </w:tabs>
              <w:spacing w:line="400" w:lineRule="exact"/>
              <w:rPr>
                <w:rFonts w:hint="eastAsia" w:ascii="宋体" w:hAnsi="宋体" w:eastAsia="宋体" w:cs="宋体"/>
                <w:sz w:val="24"/>
              </w:rPr>
            </w:pPr>
          </w:p>
        </w:tc>
        <w:tc>
          <w:tcPr>
            <w:tcW w:w="3278" w:type="dxa"/>
            <w:noWrap w:val="0"/>
            <w:vAlign w:val="top"/>
          </w:tcPr>
          <w:p>
            <w:pPr>
              <w:tabs>
                <w:tab w:val="left" w:pos="5355"/>
              </w:tabs>
              <w:spacing w:line="400" w:lineRule="exact"/>
              <w:rPr>
                <w:rFonts w:hint="eastAsia" w:ascii="宋体" w:hAnsi="宋体" w:eastAsia="宋体" w:cs="宋体"/>
                <w:sz w:val="24"/>
              </w:rPr>
            </w:pPr>
          </w:p>
        </w:tc>
        <w:tc>
          <w:tcPr>
            <w:tcW w:w="796" w:type="dxa"/>
            <w:noWrap w:val="0"/>
            <w:vAlign w:val="center"/>
          </w:tcPr>
          <w:p>
            <w:pPr>
              <w:tabs>
                <w:tab w:val="left" w:pos="5355"/>
              </w:tabs>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94" w:type="dxa"/>
            <w:noWrap w:val="0"/>
            <w:vAlign w:val="center"/>
          </w:tcPr>
          <w:p>
            <w:pPr>
              <w:tabs>
                <w:tab w:val="left" w:pos="5355"/>
              </w:tabs>
              <w:spacing w:line="400" w:lineRule="exact"/>
              <w:jc w:val="center"/>
              <w:rPr>
                <w:rFonts w:hint="eastAsia" w:ascii="宋体" w:hAnsi="宋体" w:eastAsia="宋体" w:cs="宋体"/>
                <w:sz w:val="24"/>
              </w:rPr>
            </w:pPr>
          </w:p>
        </w:tc>
        <w:tc>
          <w:tcPr>
            <w:tcW w:w="2530" w:type="dxa"/>
            <w:noWrap w:val="0"/>
            <w:vAlign w:val="top"/>
          </w:tcPr>
          <w:p>
            <w:pPr>
              <w:tabs>
                <w:tab w:val="left" w:pos="5355"/>
              </w:tabs>
              <w:spacing w:line="400" w:lineRule="exact"/>
              <w:rPr>
                <w:rFonts w:hint="eastAsia" w:ascii="宋体" w:hAnsi="宋体" w:eastAsia="宋体" w:cs="宋体"/>
                <w:sz w:val="24"/>
              </w:rPr>
            </w:pPr>
          </w:p>
        </w:tc>
        <w:tc>
          <w:tcPr>
            <w:tcW w:w="3278" w:type="dxa"/>
            <w:noWrap w:val="0"/>
            <w:vAlign w:val="top"/>
          </w:tcPr>
          <w:p>
            <w:pPr>
              <w:tabs>
                <w:tab w:val="left" w:pos="5355"/>
              </w:tabs>
              <w:spacing w:line="400" w:lineRule="exact"/>
              <w:rPr>
                <w:rFonts w:hint="eastAsia" w:ascii="宋体" w:hAnsi="宋体" w:eastAsia="宋体" w:cs="宋体"/>
                <w:sz w:val="24"/>
              </w:rPr>
            </w:pPr>
          </w:p>
        </w:tc>
        <w:tc>
          <w:tcPr>
            <w:tcW w:w="796" w:type="dxa"/>
            <w:noWrap w:val="0"/>
            <w:vAlign w:val="center"/>
          </w:tcPr>
          <w:p>
            <w:pPr>
              <w:tabs>
                <w:tab w:val="left" w:pos="5355"/>
              </w:tabs>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4" w:type="dxa"/>
            <w:noWrap w:val="0"/>
            <w:vAlign w:val="center"/>
          </w:tcPr>
          <w:p>
            <w:pPr>
              <w:tabs>
                <w:tab w:val="left" w:pos="5355"/>
              </w:tabs>
              <w:spacing w:line="400" w:lineRule="exact"/>
              <w:jc w:val="center"/>
              <w:rPr>
                <w:rFonts w:hint="eastAsia" w:ascii="宋体" w:hAnsi="宋体" w:eastAsia="宋体" w:cs="宋体"/>
                <w:sz w:val="24"/>
              </w:rPr>
            </w:pPr>
          </w:p>
        </w:tc>
        <w:tc>
          <w:tcPr>
            <w:tcW w:w="2530" w:type="dxa"/>
            <w:noWrap w:val="0"/>
            <w:vAlign w:val="top"/>
          </w:tcPr>
          <w:p>
            <w:pPr>
              <w:tabs>
                <w:tab w:val="left" w:pos="5355"/>
              </w:tabs>
              <w:spacing w:line="400" w:lineRule="exact"/>
              <w:rPr>
                <w:rFonts w:hint="eastAsia" w:ascii="宋体" w:hAnsi="宋体" w:eastAsia="宋体" w:cs="宋体"/>
                <w:sz w:val="24"/>
              </w:rPr>
            </w:pPr>
          </w:p>
        </w:tc>
        <w:tc>
          <w:tcPr>
            <w:tcW w:w="3278" w:type="dxa"/>
            <w:noWrap w:val="0"/>
            <w:vAlign w:val="top"/>
          </w:tcPr>
          <w:p>
            <w:pPr>
              <w:tabs>
                <w:tab w:val="left" w:pos="5355"/>
              </w:tabs>
              <w:spacing w:line="400" w:lineRule="exact"/>
              <w:rPr>
                <w:rFonts w:hint="eastAsia" w:ascii="宋体" w:hAnsi="宋体" w:eastAsia="宋体" w:cs="宋体"/>
                <w:sz w:val="24"/>
              </w:rPr>
            </w:pPr>
          </w:p>
        </w:tc>
        <w:tc>
          <w:tcPr>
            <w:tcW w:w="796" w:type="dxa"/>
            <w:noWrap w:val="0"/>
            <w:vAlign w:val="center"/>
          </w:tcPr>
          <w:p>
            <w:pPr>
              <w:tabs>
                <w:tab w:val="left" w:pos="5355"/>
              </w:tabs>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4" w:type="dxa"/>
            <w:noWrap w:val="0"/>
            <w:vAlign w:val="center"/>
          </w:tcPr>
          <w:p>
            <w:pPr>
              <w:tabs>
                <w:tab w:val="left" w:pos="5355"/>
              </w:tabs>
              <w:spacing w:line="400" w:lineRule="exact"/>
              <w:jc w:val="center"/>
              <w:rPr>
                <w:rFonts w:hint="eastAsia" w:ascii="宋体" w:hAnsi="宋体" w:eastAsia="宋体" w:cs="宋体"/>
                <w:sz w:val="24"/>
              </w:rPr>
            </w:pPr>
          </w:p>
        </w:tc>
        <w:tc>
          <w:tcPr>
            <w:tcW w:w="2530" w:type="dxa"/>
            <w:noWrap w:val="0"/>
            <w:vAlign w:val="top"/>
          </w:tcPr>
          <w:p>
            <w:pPr>
              <w:tabs>
                <w:tab w:val="left" w:pos="5355"/>
              </w:tabs>
              <w:spacing w:line="400" w:lineRule="exact"/>
              <w:rPr>
                <w:rFonts w:hint="eastAsia" w:ascii="宋体" w:hAnsi="宋体" w:eastAsia="宋体" w:cs="宋体"/>
                <w:sz w:val="24"/>
              </w:rPr>
            </w:pPr>
          </w:p>
        </w:tc>
        <w:tc>
          <w:tcPr>
            <w:tcW w:w="3278" w:type="dxa"/>
            <w:noWrap w:val="0"/>
            <w:vAlign w:val="top"/>
          </w:tcPr>
          <w:p>
            <w:pPr>
              <w:tabs>
                <w:tab w:val="left" w:pos="5355"/>
              </w:tabs>
              <w:spacing w:line="400" w:lineRule="exact"/>
              <w:rPr>
                <w:rFonts w:hint="eastAsia" w:ascii="宋体" w:hAnsi="宋体" w:eastAsia="宋体" w:cs="宋体"/>
                <w:sz w:val="24"/>
              </w:rPr>
            </w:pPr>
          </w:p>
        </w:tc>
        <w:tc>
          <w:tcPr>
            <w:tcW w:w="796" w:type="dxa"/>
            <w:noWrap w:val="0"/>
            <w:vAlign w:val="center"/>
          </w:tcPr>
          <w:p>
            <w:pPr>
              <w:tabs>
                <w:tab w:val="left" w:pos="5355"/>
              </w:tabs>
              <w:spacing w:line="400" w:lineRule="exact"/>
              <w:jc w:val="center"/>
              <w:rPr>
                <w:rFonts w:hint="eastAsia" w:ascii="宋体" w:hAnsi="宋体" w:eastAsia="宋体" w:cs="宋体"/>
                <w:sz w:val="24"/>
              </w:rPr>
            </w:pPr>
          </w:p>
        </w:tc>
      </w:tr>
    </w:tbl>
    <w:p>
      <w:pPr>
        <w:spacing w:before="156" w:beforeLines="50" w:line="400" w:lineRule="exact"/>
        <w:ind w:firstLine="482" w:firstLineChars="200"/>
        <w:rPr>
          <w:rFonts w:hint="eastAsia" w:ascii="宋体" w:hAnsi="宋体" w:eastAsia="宋体" w:cs="宋体"/>
          <w:b/>
          <w:sz w:val="24"/>
        </w:rPr>
      </w:pPr>
      <w:r>
        <w:rPr>
          <w:rFonts w:hint="eastAsia" w:ascii="宋体" w:hAnsi="宋体" w:eastAsia="宋体" w:cs="宋体"/>
          <w:b/>
          <w:sz w:val="24"/>
        </w:rPr>
        <w:t>★注意：</w:t>
      </w:r>
      <w:r>
        <w:rPr>
          <w:rFonts w:hint="eastAsia" w:ascii="宋体" w:hAnsi="宋体" w:eastAsia="宋体" w:cs="宋体"/>
          <w:sz w:val="24"/>
        </w:rPr>
        <w:t>谈判供应商应根据谈判文件</w:t>
      </w:r>
      <w:r>
        <w:rPr>
          <w:rFonts w:hint="eastAsia" w:ascii="宋体" w:hAnsi="宋体" w:eastAsia="宋体" w:cs="宋体"/>
          <w:b/>
          <w:sz w:val="24"/>
        </w:rPr>
        <w:t>第二部分中“谈判内容及要求”</w:t>
      </w:r>
      <w:r>
        <w:rPr>
          <w:rFonts w:hint="eastAsia" w:ascii="宋体" w:hAnsi="宋体" w:eastAsia="宋体" w:cs="宋体"/>
          <w:sz w:val="24"/>
        </w:rPr>
        <w:t>，在本表中把谈判文件要求与谈判实际响应内容</w:t>
      </w:r>
      <w:r>
        <w:rPr>
          <w:rFonts w:hint="eastAsia" w:ascii="宋体" w:hAnsi="宋体" w:eastAsia="宋体" w:cs="宋体"/>
          <w:b/>
          <w:sz w:val="24"/>
        </w:rPr>
        <w:t>逐项详细</w:t>
      </w:r>
      <w:r>
        <w:rPr>
          <w:rFonts w:hint="eastAsia" w:ascii="宋体" w:hAnsi="宋体" w:eastAsia="宋体" w:cs="宋体"/>
          <w:sz w:val="24"/>
        </w:rPr>
        <w:t>对应列出，</w:t>
      </w:r>
      <w:r>
        <w:rPr>
          <w:rFonts w:hint="eastAsia" w:ascii="宋体" w:hAnsi="宋体" w:eastAsia="宋体" w:cs="宋体"/>
          <w:b/>
          <w:sz w:val="24"/>
        </w:rPr>
        <w:t>谈判实际响应必须至少包含以下内容：货物品牌、型号、技术规格及其详细说明，对于谈判文件要求中“大于(或小于)等于”等某个区间值范围内的规格或技术配置，谈判供应商在实际响应必须明确具体数值或配置，</w:t>
      </w:r>
      <w:r>
        <w:rPr>
          <w:rFonts w:hint="eastAsia" w:ascii="宋体" w:hAnsi="宋体" w:eastAsia="宋体" w:cs="宋体"/>
          <w:sz w:val="24"/>
        </w:rPr>
        <w:t>并在“偏离说明”项目填写以下内容：优于的，填写“正偏离”；符合的，填写“无偏离”；低于的，填写“负偏离”。</w:t>
      </w:r>
    </w:p>
    <w:p>
      <w:pPr>
        <w:spacing w:before="156" w:beforeLines="50" w:line="400" w:lineRule="exact"/>
        <w:rPr>
          <w:rFonts w:hint="eastAsia" w:ascii="宋体" w:hAnsi="宋体" w:cs="宋体"/>
          <w:sz w:val="24"/>
          <w:highlight w:val="none"/>
        </w:rPr>
      </w:pPr>
    </w:p>
    <w:p>
      <w:pPr>
        <w:spacing w:line="400" w:lineRule="exact"/>
        <w:ind w:firstLine="480" w:firstLineChars="200"/>
        <w:rPr>
          <w:rFonts w:hint="eastAsia" w:ascii="宋体" w:hAnsi="宋体" w:cs="宋体"/>
          <w:sz w:val="24"/>
        </w:rPr>
      </w:pPr>
    </w:p>
    <w:p>
      <w:pPr>
        <w:tabs>
          <w:tab w:val="left" w:pos="5355"/>
        </w:tabs>
        <w:spacing w:line="400" w:lineRule="exact"/>
        <w:rPr>
          <w:rFonts w:hint="eastAsia" w:ascii="宋体" w:hAnsi="宋体" w:cs="宋体"/>
          <w:sz w:val="24"/>
          <w:u w:val="single"/>
        </w:rPr>
      </w:pPr>
      <w:r>
        <w:rPr>
          <w:rFonts w:hint="eastAsia" w:ascii="宋体" w:hAnsi="宋体" w:cs="宋体"/>
          <w:sz w:val="24"/>
        </w:rPr>
        <w:t>谈判供应商代表签字：</w:t>
      </w:r>
      <w:r>
        <w:rPr>
          <w:rFonts w:hint="eastAsia" w:ascii="宋体" w:hAnsi="宋体" w:cs="宋体"/>
          <w:sz w:val="24"/>
          <w:u w:val="single"/>
        </w:rPr>
        <w:t xml:space="preserve">                </w:t>
      </w:r>
    </w:p>
    <w:p>
      <w:pPr>
        <w:tabs>
          <w:tab w:val="left" w:pos="5355"/>
        </w:tabs>
        <w:spacing w:line="400" w:lineRule="exact"/>
        <w:rPr>
          <w:rFonts w:hint="eastAsia" w:ascii="宋体" w:hAnsi="宋体" w:cs="宋体"/>
          <w:b/>
          <w:w w:val="90"/>
          <w:sz w:val="28"/>
          <w:szCs w:val="28"/>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Start w:id="36" w:name="_Toc377051066"/>
    </w:p>
    <w:p>
      <w:pPr>
        <w:spacing w:line="500" w:lineRule="exact"/>
        <w:jc w:val="center"/>
        <w:rPr>
          <w:rFonts w:hint="eastAsia" w:ascii="宋体" w:hAnsi="宋体" w:cs="宋体"/>
          <w:b/>
          <w:w w:val="90"/>
          <w:sz w:val="28"/>
          <w:szCs w:val="28"/>
        </w:rPr>
      </w:pPr>
      <w:r>
        <w:rPr>
          <w:rFonts w:hint="eastAsia" w:ascii="宋体" w:hAnsi="宋体" w:cs="宋体"/>
          <w:b/>
          <w:w w:val="90"/>
          <w:sz w:val="28"/>
          <w:szCs w:val="28"/>
        </w:rPr>
        <w:t>四、法定代表人授权书</w:t>
      </w:r>
      <w:bookmarkEnd w:id="36"/>
    </w:p>
    <w:p>
      <w:pPr>
        <w:pStyle w:val="6"/>
        <w:snapToGrid w:val="0"/>
        <w:jc w:val="center"/>
        <w:rPr>
          <w:rFonts w:hint="eastAsia" w:hAnsi="宋体" w:cs="宋体"/>
          <w:sz w:val="24"/>
          <w:szCs w:val="24"/>
        </w:rPr>
      </w:pPr>
    </w:p>
    <w:p>
      <w:pPr>
        <w:spacing w:line="500" w:lineRule="exact"/>
        <w:rPr>
          <w:rFonts w:hint="eastAsia" w:ascii="宋体" w:hAnsi="宋体" w:cs="宋体"/>
          <w:w w:val="90"/>
          <w:sz w:val="24"/>
        </w:rPr>
      </w:pPr>
      <w:r>
        <w:rPr>
          <w:rFonts w:hint="eastAsia" w:ascii="宋体" w:hAnsi="宋体" w:cs="宋体"/>
          <w:b/>
          <w:w w:val="90"/>
          <w:sz w:val="24"/>
          <w:u w:val="single"/>
        </w:rPr>
        <w:t>泉州市第三医院</w:t>
      </w:r>
      <w:r>
        <w:rPr>
          <w:rFonts w:hint="eastAsia" w:ascii="宋体" w:hAnsi="宋体" w:cs="宋体"/>
          <w:w w:val="90"/>
          <w:sz w:val="24"/>
        </w:rPr>
        <w:t>：</w:t>
      </w:r>
    </w:p>
    <w:p>
      <w:pPr>
        <w:pStyle w:val="6"/>
        <w:snapToGrid w:val="0"/>
        <w:spacing w:line="520" w:lineRule="exact"/>
        <w:ind w:firstLine="432" w:firstLineChars="200"/>
        <w:jc w:val="left"/>
        <w:rPr>
          <w:rFonts w:hint="eastAsia" w:ascii="宋体" w:hAnsi="宋体" w:cs="宋体"/>
          <w:w w:val="90"/>
          <w:sz w:val="24"/>
        </w:rPr>
      </w:pPr>
      <w:r>
        <w:rPr>
          <w:rFonts w:hint="eastAsia" w:hAnsi="宋体" w:cs="宋体"/>
          <w:w w:val="90"/>
          <w:sz w:val="24"/>
          <w:szCs w:val="24"/>
          <w:u w:val="single"/>
        </w:rPr>
        <w:t xml:space="preserve">（供应商全称）        </w:t>
      </w:r>
      <w:r>
        <w:rPr>
          <w:rFonts w:hint="eastAsia" w:hAnsi="宋体" w:cs="宋体"/>
          <w:w w:val="90"/>
          <w:sz w:val="24"/>
          <w:szCs w:val="24"/>
        </w:rPr>
        <w:t>法定代表人</w:t>
      </w:r>
      <w:r>
        <w:rPr>
          <w:rFonts w:hint="eastAsia" w:hAnsi="宋体" w:cs="宋体"/>
          <w:w w:val="90"/>
          <w:sz w:val="24"/>
          <w:szCs w:val="24"/>
          <w:u w:val="single"/>
          <w:lang w:val="en-US" w:eastAsia="zh-CN"/>
        </w:rPr>
        <w:t xml:space="preserve">   </w:t>
      </w:r>
      <w:r>
        <w:rPr>
          <w:rFonts w:hint="eastAsia" w:hAnsi="宋体" w:cs="宋体"/>
          <w:w w:val="90"/>
          <w:sz w:val="24"/>
          <w:szCs w:val="24"/>
          <w:u w:val="single"/>
        </w:rPr>
        <w:t xml:space="preserve">            </w:t>
      </w:r>
      <w:r>
        <w:rPr>
          <w:rFonts w:hint="eastAsia" w:hAnsi="宋体" w:cs="宋体"/>
          <w:w w:val="90"/>
          <w:sz w:val="24"/>
          <w:szCs w:val="24"/>
        </w:rPr>
        <w:t>授权</w:t>
      </w:r>
      <w:r>
        <w:rPr>
          <w:rFonts w:hint="eastAsia" w:hAnsi="宋体" w:cs="宋体"/>
          <w:w w:val="90"/>
          <w:sz w:val="24"/>
          <w:szCs w:val="24"/>
          <w:u w:val="single"/>
        </w:rPr>
        <w:t xml:space="preserve">（供应商代表姓名）      </w:t>
      </w:r>
      <w:r>
        <w:rPr>
          <w:rFonts w:hint="eastAsia" w:hAnsi="宋体" w:cs="宋体"/>
          <w:w w:val="90"/>
          <w:sz w:val="24"/>
          <w:szCs w:val="24"/>
        </w:rPr>
        <w:t>为谈判供应商代表，代表本公司参加贵</w:t>
      </w:r>
      <w:r>
        <w:rPr>
          <w:rFonts w:hint="eastAsia" w:hAnsi="宋体" w:cs="宋体"/>
          <w:w w:val="90"/>
          <w:sz w:val="24"/>
          <w:szCs w:val="24"/>
          <w:lang w:eastAsia="zh-CN"/>
        </w:rPr>
        <w:t>院</w:t>
      </w:r>
      <w:r>
        <w:rPr>
          <w:rFonts w:hint="eastAsia" w:hAnsi="宋体" w:cs="宋体"/>
          <w:w w:val="90"/>
          <w:sz w:val="24"/>
          <w:szCs w:val="24"/>
        </w:rPr>
        <w:t>组织的</w:t>
      </w:r>
      <w:r>
        <w:rPr>
          <w:rFonts w:hint="eastAsia" w:hAnsi="宋体" w:cs="宋体"/>
          <w:w w:val="90"/>
          <w:sz w:val="24"/>
          <w:szCs w:val="24"/>
          <w:u w:val="single"/>
        </w:rPr>
        <w:t xml:space="preserve">              </w:t>
      </w:r>
      <w:r>
        <w:rPr>
          <w:rFonts w:hint="eastAsia" w:hAnsi="宋体" w:cs="宋体"/>
          <w:w w:val="90"/>
          <w:sz w:val="24"/>
          <w:szCs w:val="24"/>
        </w:rPr>
        <w:t>项目</w:t>
      </w:r>
      <w:r>
        <w:rPr>
          <w:rFonts w:hint="eastAsia" w:hAnsi="宋体" w:cs="宋体"/>
          <w:w w:val="90"/>
          <w:sz w:val="24"/>
          <w:szCs w:val="24"/>
          <w:lang w:eastAsia="zh-CN"/>
        </w:rPr>
        <w:t>（项目编号：</w:t>
      </w:r>
      <w:r>
        <w:rPr>
          <w:rFonts w:hint="eastAsia" w:hAnsi="宋体" w:cs="宋体"/>
          <w:w w:val="90"/>
          <w:sz w:val="24"/>
          <w:szCs w:val="24"/>
          <w:u w:val="single"/>
          <w:lang w:val="en-US" w:eastAsia="zh-CN"/>
        </w:rPr>
        <w:t xml:space="preserve">             </w:t>
      </w:r>
      <w:r>
        <w:rPr>
          <w:rFonts w:hint="eastAsia" w:hAnsi="宋体" w:cs="宋体"/>
          <w:w w:val="90"/>
          <w:sz w:val="24"/>
          <w:szCs w:val="24"/>
          <w:u w:val="none"/>
          <w:lang w:val="en-US" w:eastAsia="zh-CN"/>
        </w:rPr>
        <w:t>）</w:t>
      </w:r>
      <w:r>
        <w:rPr>
          <w:rFonts w:hint="eastAsia" w:hAnsi="宋体" w:cs="宋体"/>
          <w:w w:val="90"/>
          <w:sz w:val="24"/>
          <w:szCs w:val="24"/>
        </w:rPr>
        <w:t>谈判活动，全权代表本公司处理谈判过程的一切事宜，包括但不限于：谈判、参与开标、签约等。谈判供应商代表在谈判过程中所签署的一切文件和处理与之有关的一切事务，本公司均予以认可并对此承担责任。谈判供应商代表无转委权。特此授权。</w:t>
      </w:r>
    </w:p>
    <w:p>
      <w:pPr>
        <w:pStyle w:val="6"/>
        <w:snapToGrid w:val="0"/>
        <w:spacing w:line="520" w:lineRule="exact"/>
        <w:ind w:firstLine="432" w:firstLineChars="200"/>
        <w:jc w:val="left"/>
        <w:rPr>
          <w:rFonts w:hint="eastAsia" w:hAnsi="宋体" w:cs="宋体"/>
          <w:w w:val="90"/>
          <w:sz w:val="24"/>
          <w:szCs w:val="24"/>
        </w:rPr>
      </w:pPr>
      <w:r>
        <w:rPr>
          <w:rFonts w:hint="eastAsia" w:hAnsi="宋体" w:cs="宋体"/>
          <w:w w:val="90"/>
          <w:sz w:val="24"/>
          <w:szCs w:val="24"/>
        </w:rPr>
        <w:t>授权有效期：_____年_____月_____日至_____年_____月_____日。</w:t>
      </w:r>
    </w:p>
    <w:p>
      <w:pPr>
        <w:pStyle w:val="6"/>
        <w:snapToGrid w:val="0"/>
        <w:spacing w:line="520" w:lineRule="exact"/>
        <w:ind w:firstLine="432" w:firstLineChars="200"/>
        <w:jc w:val="left"/>
        <w:rPr>
          <w:rFonts w:hint="eastAsia" w:hAnsi="宋体" w:cs="宋体"/>
          <w:w w:val="90"/>
          <w:sz w:val="24"/>
          <w:szCs w:val="24"/>
        </w:rPr>
      </w:pPr>
    </w:p>
    <w:p>
      <w:pPr>
        <w:adjustRightInd w:val="0"/>
        <w:snapToGrid w:val="0"/>
        <w:spacing w:line="520" w:lineRule="exact"/>
        <w:rPr>
          <w:rFonts w:hint="eastAsia" w:hAnsi="宋体" w:cs="宋体"/>
          <w:w w:val="90"/>
          <w:sz w:val="24"/>
          <w:szCs w:val="24"/>
          <w:u w:val="single"/>
          <w:lang w:eastAsia="zh-CN"/>
        </w:rPr>
      </w:pPr>
      <w:r>
        <w:rPr>
          <w:rFonts w:hint="eastAsia" w:hAnsi="宋体" w:cs="宋体"/>
          <w:w w:val="90"/>
          <w:sz w:val="24"/>
          <w:szCs w:val="24"/>
          <w:lang w:val="en-US" w:eastAsia="zh-CN"/>
        </w:rPr>
        <w:t>法定代表人：</w:t>
      </w:r>
      <w:r>
        <w:rPr>
          <w:rFonts w:hint="eastAsia" w:hAnsi="宋体" w:cs="宋体"/>
          <w:w w:val="90"/>
          <w:sz w:val="24"/>
          <w:szCs w:val="24"/>
          <w:u w:val="single"/>
        </w:rPr>
        <w:t xml:space="preserve">        </w:t>
      </w:r>
      <w:r>
        <w:rPr>
          <w:rFonts w:hint="eastAsia" w:hAnsi="宋体" w:cs="宋体"/>
          <w:w w:val="90"/>
          <w:sz w:val="24"/>
          <w:szCs w:val="24"/>
          <w:u w:val="single"/>
          <w:lang w:val="en-US" w:eastAsia="zh-CN"/>
        </w:rPr>
        <w:t xml:space="preserve">   </w:t>
      </w:r>
      <w:r>
        <w:rPr>
          <w:rFonts w:hint="eastAsia" w:hAnsi="宋体" w:cs="宋体"/>
          <w:w w:val="90"/>
          <w:sz w:val="24"/>
          <w:szCs w:val="24"/>
          <w:u w:val="none"/>
          <w:lang w:val="en-US" w:eastAsia="zh-CN"/>
        </w:rPr>
        <w:t>身份证号：</w:t>
      </w:r>
      <w:r>
        <w:rPr>
          <w:rFonts w:hint="eastAsia" w:hAnsi="宋体" w:cs="宋体"/>
          <w:w w:val="90"/>
          <w:sz w:val="24"/>
          <w:szCs w:val="24"/>
          <w:u w:val="single"/>
          <w:lang w:val="en-US" w:eastAsia="zh-CN"/>
        </w:rPr>
        <w:t xml:space="preserve"> </w:t>
      </w:r>
      <w:r>
        <w:rPr>
          <w:rFonts w:hint="eastAsia" w:hAnsi="宋体" w:cs="宋体"/>
          <w:w w:val="90"/>
          <w:sz w:val="24"/>
          <w:szCs w:val="24"/>
          <w:u w:val="single"/>
        </w:rPr>
        <w:t xml:space="preserve">        </w:t>
      </w:r>
      <w:r>
        <w:rPr>
          <w:rFonts w:hint="eastAsia" w:hAnsi="宋体" w:cs="宋体"/>
          <w:w w:val="90"/>
          <w:sz w:val="24"/>
          <w:szCs w:val="24"/>
          <w:u w:val="single"/>
          <w:lang w:val="en-US" w:eastAsia="zh-CN"/>
        </w:rPr>
        <w:t xml:space="preserve">               </w:t>
      </w:r>
      <w:r>
        <w:rPr>
          <w:rFonts w:hint="eastAsia" w:hAnsi="宋体" w:cs="宋体"/>
          <w:w w:val="90"/>
          <w:sz w:val="24"/>
          <w:szCs w:val="24"/>
          <w:lang w:eastAsia="zh-CN"/>
        </w:rPr>
        <w:t>联系电话：</w:t>
      </w:r>
      <w:r>
        <w:rPr>
          <w:rFonts w:hint="eastAsia" w:hAnsi="宋体" w:cs="宋体"/>
          <w:w w:val="90"/>
          <w:sz w:val="24"/>
          <w:szCs w:val="24"/>
          <w:u w:val="single"/>
          <w:lang w:val="en-US" w:eastAsia="zh-CN"/>
        </w:rPr>
        <w:t xml:space="preserve">                  </w:t>
      </w:r>
    </w:p>
    <w:p>
      <w:pPr>
        <w:adjustRightInd w:val="0"/>
        <w:snapToGrid w:val="0"/>
        <w:spacing w:line="520" w:lineRule="exact"/>
        <w:rPr>
          <w:rFonts w:hint="eastAsia" w:hAnsi="宋体" w:cs="宋体"/>
          <w:w w:val="90"/>
          <w:sz w:val="24"/>
          <w:szCs w:val="24"/>
          <w:u w:val="single"/>
        </w:rPr>
      </w:pPr>
      <w:r>
        <w:rPr>
          <w:rFonts w:hint="eastAsia" w:hAnsi="宋体" w:cs="宋体"/>
          <w:w w:val="90"/>
          <w:sz w:val="24"/>
          <w:szCs w:val="24"/>
          <w:lang w:eastAsia="zh-CN"/>
        </w:rPr>
        <w:t>供应商代表：</w:t>
      </w:r>
      <w:r>
        <w:rPr>
          <w:rFonts w:hint="eastAsia" w:hAnsi="宋体" w:cs="宋体"/>
          <w:w w:val="90"/>
          <w:sz w:val="24"/>
          <w:szCs w:val="24"/>
          <w:u w:val="single"/>
          <w:lang w:val="en-US" w:eastAsia="zh-CN"/>
        </w:rPr>
        <w:t xml:space="preserve">            </w:t>
      </w:r>
      <w:r>
        <w:rPr>
          <w:rFonts w:hint="eastAsia" w:hAnsi="宋体" w:cs="宋体"/>
          <w:w w:val="90"/>
          <w:sz w:val="24"/>
          <w:szCs w:val="24"/>
          <w:lang w:val="en-US" w:eastAsia="zh-CN"/>
        </w:rPr>
        <w:t xml:space="preserve"> 身份证号：</w:t>
      </w:r>
      <w:r>
        <w:rPr>
          <w:rFonts w:hint="eastAsia" w:hAnsi="宋体" w:cs="宋体"/>
          <w:w w:val="90"/>
          <w:sz w:val="24"/>
          <w:szCs w:val="24"/>
          <w:u w:val="single"/>
          <w:lang w:val="en-US" w:eastAsia="zh-CN"/>
        </w:rPr>
        <w:t xml:space="preserve">  </w:t>
      </w:r>
      <w:r>
        <w:rPr>
          <w:rFonts w:hint="eastAsia" w:hAnsi="宋体" w:cs="宋体"/>
          <w:w w:val="90"/>
          <w:sz w:val="24"/>
          <w:szCs w:val="24"/>
          <w:u w:val="single"/>
        </w:rPr>
        <w:t xml:space="preserve">    </w:t>
      </w:r>
      <w:r>
        <w:rPr>
          <w:rFonts w:hint="eastAsia" w:hAnsi="宋体" w:cs="宋体"/>
          <w:w w:val="90"/>
          <w:sz w:val="24"/>
          <w:szCs w:val="24"/>
          <w:u w:val="single"/>
          <w:lang w:val="en-US" w:eastAsia="zh-CN"/>
        </w:rPr>
        <w:t xml:space="preserve">  </w:t>
      </w:r>
      <w:r>
        <w:rPr>
          <w:rFonts w:hint="eastAsia" w:hAnsi="宋体" w:cs="宋体"/>
          <w:w w:val="90"/>
          <w:sz w:val="24"/>
          <w:szCs w:val="24"/>
          <w:u w:val="single"/>
        </w:rPr>
        <w:t xml:space="preserve">        </w:t>
      </w:r>
      <w:r>
        <w:rPr>
          <w:rFonts w:hint="eastAsia" w:hAnsi="宋体" w:cs="宋体"/>
          <w:w w:val="90"/>
          <w:sz w:val="24"/>
          <w:szCs w:val="24"/>
          <w:u w:val="single"/>
          <w:lang w:val="en-US" w:eastAsia="zh-CN"/>
        </w:rPr>
        <w:t xml:space="preserve">  </w:t>
      </w:r>
      <w:r>
        <w:rPr>
          <w:rFonts w:hint="eastAsia" w:hAnsi="宋体" w:cs="宋体"/>
          <w:w w:val="90"/>
          <w:sz w:val="24"/>
          <w:szCs w:val="24"/>
          <w:u w:val="none"/>
          <w:lang w:val="en-US" w:eastAsia="zh-CN"/>
        </w:rPr>
        <w:t>联系电话：</w:t>
      </w:r>
      <w:r>
        <w:rPr>
          <w:rFonts w:hint="eastAsia" w:hAnsi="宋体" w:cs="宋体"/>
          <w:w w:val="90"/>
          <w:sz w:val="24"/>
          <w:szCs w:val="24"/>
          <w:u w:val="single"/>
        </w:rPr>
        <w:t xml:space="preserve">        </w:t>
      </w:r>
      <w:r>
        <w:rPr>
          <w:rFonts w:hint="eastAsia" w:hAnsi="宋体" w:cs="宋体"/>
          <w:w w:val="90"/>
          <w:sz w:val="24"/>
          <w:szCs w:val="24"/>
          <w:u w:val="single"/>
          <w:lang w:val="en-US" w:eastAsia="zh-CN"/>
        </w:rPr>
        <w:t xml:space="preserve">             </w:t>
      </w:r>
    </w:p>
    <w:p>
      <w:pPr>
        <w:adjustRightInd w:val="0"/>
        <w:snapToGrid w:val="0"/>
        <w:spacing w:line="520" w:lineRule="exact"/>
        <w:rPr>
          <w:rFonts w:hint="eastAsia" w:ascii="宋体" w:hAnsi="宋体" w:cs="宋体"/>
          <w:w w:val="90"/>
          <w:sz w:val="24"/>
        </w:rPr>
      </w:pPr>
    </w:p>
    <w:p>
      <w:pPr>
        <w:adjustRightInd w:val="0"/>
        <w:snapToGrid w:val="0"/>
        <w:spacing w:line="520" w:lineRule="exact"/>
        <w:rPr>
          <w:rFonts w:hint="eastAsia" w:ascii="宋体" w:hAnsi="宋体" w:cs="宋体"/>
          <w:w w:val="90"/>
          <w:sz w:val="24"/>
        </w:rPr>
      </w:pPr>
      <w:r>
        <w:rPr>
          <w:rFonts w:hint="eastAsia" w:ascii="宋体" w:hAnsi="宋体" w:cs="宋体"/>
          <w:w w:val="90"/>
          <w:sz w:val="24"/>
        </w:rPr>
        <w:t>授权方</w:t>
      </w:r>
    </w:p>
    <w:p>
      <w:pPr>
        <w:adjustRightInd w:val="0"/>
        <w:snapToGrid w:val="0"/>
        <w:spacing w:line="520" w:lineRule="exact"/>
        <w:ind w:firstLine="432" w:firstLineChars="200"/>
        <w:rPr>
          <w:rFonts w:hint="eastAsia" w:ascii="宋体" w:hAnsi="宋体" w:cs="宋体"/>
          <w:w w:val="90"/>
          <w:sz w:val="24"/>
        </w:rPr>
      </w:pPr>
      <w:r>
        <w:rPr>
          <w:rFonts w:hint="eastAsia" w:ascii="宋体" w:hAnsi="宋体" w:cs="宋体"/>
          <w:w w:val="90"/>
          <w:sz w:val="24"/>
          <w:lang w:eastAsia="zh-CN"/>
        </w:rPr>
        <w:t>供应商</w:t>
      </w:r>
      <w:r>
        <w:rPr>
          <w:rFonts w:hint="eastAsia" w:ascii="宋体" w:hAnsi="宋体" w:cs="宋体"/>
          <w:w w:val="90"/>
          <w:sz w:val="24"/>
        </w:rPr>
        <w:t>（盖公章）：</w:t>
      </w:r>
      <w:r>
        <w:rPr>
          <w:rFonts w:hint="eastAsia" w:ascii="宋体" w:hAnsi="宋体" w:cs="宋体"/>
          <w:w w:val="90"/>
          <w:sz w:val="24"/>
          <w:u w:val="single"/>
        </w:rPr>
        <w:t xml:space="preserve">                  </w:t>
      </w:r>
    </w:p>
    <w:p>
      <w:pPr>
        <w:adjustRightInd w:val="0"/>
        <w:snapToGrid w:val="0"/>
        <w:spacing w:line="520" w:lineRule="exact"/>
        <w:ind w:firstLine="324" w:firstLineChars="150"/>
        <w:rPr>
          <w:rFonts w:hint="eastAsia" w:ascii="宋体" w:hAnsi="宋体" w:cs="宋体"/>
          <w:w w:val="90"/>
          <w:sz w:val="24"/>
        </w:rPr>
      </w:pPr>
      <w:r>
        <w:rPr>
          <w:rFonts w:hint="eastAsia" w:ascii="宋体" w:hAnsi="宋体" w:cs="宋体"/>
          <w:w w:val="90"/>
          <w:sz w:val="24"/>
        </w:rPr>
        <w:t xml:space="preserve"> 法定代表人（签字或盖章）</w:t>
      </w:r>
      <w:r>
        <w:rPr>
          <w:rFonts w:hint="eastAsia" w:ascii="宋体" w:hAnsi="宋体" w:cs="宋体"/>
          <w:w w:val="90"/>
          <w:sz w:val="24"/>
          <w:lang w:eastAsia="zh-CN"/>
        </w:rPr>
        <w:t>：</w:t>
      </w:r>
      <w:r>
        <w:rPr>
          <w:rFonts w:hint="eastAsia" w:ascii="宋体" w:hAnsi="宋体" w:cs="宋体"/>
          <w:w w:val="90"/>
          <w:sz w:val="24"/>
          <w:u w:val="single"/>
        </w:rPr>
        <w:t xml:space="preserve">          </w:t>
      </w:r>
    </w:p>
    <w:p>
      <w:pPr>
        <w:adjustRightInd w:val="0"/>
        <w:snapToGrid w:val="0"/>
        <w:spacing w:line="520" w:lineRule="exact"/>
        <w:ind w:firstLine="432" w:firstLineChars="200"/>
        <w:rPr>
          <w:rFonts w:hint="eastAsia" w:ascii="宋体" w:hAnsi="宋体" w:cs="宋体"/>
          <w:w w:val="90"/>
          <w:sz w:val="24"/>
        </w:rPr>
      </w:pPr>
      <w:r>
        <w:rPr>
          <w:rFonts w:hint="eastAsia" w:ascii="宋体" w:hAnsi="宋体" w:cs="宋体"/>
          <w:w w:val="90"/>
          <w:sz w:val="24"/>
        </w:rPr>
        <w:t>日   期：</w:t>
      </w:r>
      <w:r>
        <w:rPr>
          <w:rFonts w:hint="eastAsia" w:ascii="宋体" w:hAnsi="宋体" w:cs="宋体"/>
          <w:w w:val="90"/>
          <w:sz w:val="24"/>
          <w:u w:val="single"/>
        </w:rPr>
        <w:t xml:space="preserve">        </w:t>
      </w:r>
      <w:r>
        <w:rPr>
          <w:rFonts w:hint="eastAsia" w:ascii="宋体" w:hAnsi="宋体" w:cs="宋体"/>
          <w:w w:val="90"/>
          <w:sz w:val="24"/>
        </w:rPr>
        <w:t>年</w:t>
      </w:r>
      <w:r>
        <w:rPr>
          <w:rFonts w:hint="eastAsia" w:ascii="宋体" w:hAnsi="宋体" w:cs="宋体"/>
          <w:w w:val="90"/>
          <w:sz w:val="24"/>
          <w:u w:val="single"/>
        </w:rPr>
        <w:t xml:space="preserve">     </w:t>
      </w:r>
      <w:r>
        <w:rPr>
          <w:rFonts w:hint="eastAsia" w:ascii="宋体" w:hAnsi="宋体" w:cs="宋体"/>
          <w:w w:val="90"/>
          <w:sz w:val="24"/>
        </w:rPr>
        <w:t>月</w:t>
      </w:r>
      <w:r>
        <w:rPr>
          <w:rFonts w:hint="eastAsia" w:ascii="宋体" w:hAnsi="宋体" w:cs="宋体"/>
          <w:w w:val="90"/>
          <w:sz w:val="24"/>
          <w:u w:val="single"/>
        </w:rPr>
        <w:t xml:space="preserve">     </w:t>
      </w:r>
      <w:r>
        <w:rPr>
          <w:rFonts w:hint="eastAsia" w:ascii="宋体" w:hAnsi="宋体" w:cs="宋体"/>
          <w:w w:val="90"/>
          <w:sz w:val="24"/>
        </w:rPr>
        <w:t>日</w:t>
      </w:r>
    </w:p>
    <w:p>
      <w:pPr>
        <w:adjustRightInd w:val="0"/>
        <w:snapToGrid w:val="0"/>
        <w:spacing w:line="520" w:lineRule="exact"/>
        <w:jc w:val="center"/>
        <w:rPr>
          <w:rFonts w:hint="eastAsia" w:ascii="宋体" w:hAnsi="宋体" w:cs="宋体"/>
          <w:w w:val="90"/>
          <w:sz w:val="24"/>
        </w:rPr>
      </w:pPr>
    </w:p>
    <w:p>
      <w:pPr>
        <w:adjustRightInd w:val="0"/>
        <w:snapToGrid w:val="0"/>
        <w:spacing w:line="520" w:lineRule="exact"/>
        <w:rPr>
          <w:rFonts w:hint="eastAsia" w:ascii="宋体" w:hAnsi="宋体" w:cs="宋体"/>
          <w:w w:val="90"/>
          <w:sz w:val="24"/>
        </w:rPr>
      </w:pPr>
      <w:r>
        <w:rPr>
          <w:rFonts w:hint="eastAsia" w:ascii="宋体" w:hAnsi="宋体" w:cs="宋体"/>
          <w:w w:val="90"/>
          <w:sz w:val="24"/>
        </w:rPr>
        <w:t>接受授权方</w:t>
      </w:r>
    </w:p>
    <w:p>
      <w:pPr>
        <w:adjustRightInd w:val="0"/>
        <w:snapToGrid w:val="0"/>
        <w:spacing w:line="520" w:lineRule="exact"/>
        <w:ind w:firstLine="432" w:firstLineChars="200"/>
        <w:rPr>
          <w:rFonts w:hint="eastAsia" w:ascii="宋体" w:hAnsi="宋体" w:cs="宋体"/>
          <w:w w:val="90"/>
          <w:sz w:val="24"/>
        </w:rPr>
      </w:pPr>
      <w:r>
        <w:rPr>
          <w:rFonts w:hint="eastAsia" w:ascii="宋体" w:hAnsi="宋体" w:cs="宋体"/>
          <w:w w:val="90"/>
          <w:sz w:val="24"/>
          <w:lang w:eastAsia="zh-CN"/>
        </w:rPr>
        <w:t>供应商</w:t>
      </w:r>
      <w:r>
        <w:rPr>
          <w:rFonts w:hint="eastAsia" w:ascii="宋体" w:hAnsi="宋体" w:cs="宋体"/>
          <w:w w:val="90"/>
          <w:sz w:val="24"/>
        </w:rPr>
        <w:t>代表（签字）</w:t>
      </w:r>
      <w:r>
        <w:rPr>
          <w:rFonts w:hint="eastAsia" w:ascii="宋体" w:hAnsi="宋体" w:cs="宋体"/>
          <w:w w:val="90"/>
          <w:sz w:val="24"/>
          <w:lang w:eastAsia="zh-CN"/>
        </w:rPr>
        <w:t>：</w:t>
      </w:r>
      <w:r>
        <w:rPr>
          <w:rFonts w:hint="eastAsia" w:ascii="宋体" w:hAnsi="宋体" w:cs="宋体"/>
          <w:w w:val="90"/>
          <w:sz w:val="24"/>
          <w:u w:val="single"/>
          <w:lang w:val="en-US" w:eastAsia="zh-CN"/>
        </w:rPr>
        <w:t xml:space="preserve">                 </w:t>
      </w:r>
    </w:p>
    <w:p>
      <w:pPr>
        <w:adjustRightInd w:val="0"/>
        <w:snapToGrid w:val="0"/>
        <w:spacing w:line="520" w:lineRule="exact"/>
        <w:ind w:firstLine="432" w:firstLineChars="200"/>
        <w:rPr>
          <w:rFonts w:hint="eastAsia" w:ascii="宋体" w:hAnsi="宋体" w:cs="宋体"/>
          <w:w w:val="90"/>
          <w:sz w:val="24"/>
        </w:rPr>
      </w:pPr>
      <w:r>
        <w:rPr>
          <w:rFonts w:hint="eastAsia" w:ascii="宋体" w:hAnsi="宋体" w:cs="宋体"/>
          <w:w w:val="90"/>
          <w:sz w:val="24"/>
        </w:rPr>
        <w:t>日   期：</w:t>
      </w:r>
      <w:r>
        <w:rPr>
          <w:rFonts w:hint="eastAsia" w:ascii="宋体" w:hAnsi="宋体" w:cs="宋体"/>
          <w:w w:val="90"/>
          <w:sz w:val="24"/>
          <w:u w:val="single"/>
        </w:rPr>
        <w:t xml:space="preserve">        </w:t>
      </w:r>
      <w:r>
        <w:rPr>
          <w:rFonts w:hint="eastAsia" w:ascii="宋体" w:hAnsi="宋体" w:cs="宋体"/>
          <w:w w:val="90"/>
          <w:sz w:val="24"/>
        </w:rPr>
        <w:t>年</w:t>
      </w:r>
      <w:r>
        <w:rPr>
          <w:rFonts w:hint="eastAsia" w:ascii="宋体" w:hAnsi="宋体" w:cs="宋体"/>
          <w:w w:val="90"/>
          <w:sz w:val="24"/>
          <w:u w:val="single"/>
        </w:rPr>
        <w:t xml:space="preserve">      </w:t>
      </w:r>
      <w:r>
        <w:rPr>
          <w:rFonts w:hint="eastAsia" w:ascii="宋体" w:hAnsi="宋体" w:cs="宋体"/>
          <w:w w:val="90"/>
          <w:sz w:val="24"/>
        </w:rPr>
        <w:t>月</w:t>
      </w:r>
      <w:r>
        <w:rPr>
          <w:rFonts w:hint="eastAsia" w:ascii="宋体" w:hAnsi="宋体" w:cs="宋体"/>
          <w:w w:val="90"/>
          <w:sz w:val="24"/>
          <w:u w:val="single"/>
        </w:rPr>
        <w:t xml:space="preserve">      </w:t>
      </w:r>
      <w:r>
        <w:rPr>
          <w:rFonts w:hint="eastAsia" w:ascii="宋体" w:hAnsi="宋体" w:cs="宋体"/>
          <w:w w:val="90"/>
          <w:sz w:val="24"/>
        </w:rPr>
        <w:t>日</w:t>
      </w:r>
    </w:p>
    <w:p>
      <w:pPr>
        <w:adjustRightInd w:val="0"/>
        <w:snapToGrid w:val="0"/>
        <w:spacing w:line="520" w:lineRule="exact"/>
        <w:ind w:firstLine="432" w:firstLineChars="200"/>
        <w:rPr>
          <w:rFonts w:hint="eastAsia" w:ascii="宋体" w:hAnsi="宋体" w:cs="宋体"/>
          <w:w w:val="90"/>
          <w:sz w:val="24"/>
        </w:rPr>
      </w:pPr>
    </w:p>
    <w:p>
      <w:pPr>
        <w:adjustRightInd w:val="0"/>
        <w:snapToGrid w:val="0"/>
        <w:spacing w:line="520" w:lineRule="exact"/>
        <w:ind w:left="180"/>
        <w:rPr>
          <w:rFonts w:hint="eastAsia" w:ascii="宋体" w:hAnsi="宋体" w:cs="宋体"/>
          <w:w w:val="90"/>
          <w:sz w:val="24"/>
        </w:rPr>
      </w:pPr>
      <w:r>
        <w:rPr>
          <w:rFonts w:hint="eastAsia" w:ascii="宋体" w:hAnsi="宋体" w:cs="宋体"/>
          <w:w w:val="90"/>
          <w:sz w:val="24"/>
        </w:rPr>
        <w:t>附：</w:t>
      </w:r>
      <w:r>
        <w:rPr>
          <w:rFonts w:hint="eastAsia" w:ascii="宋体" w:hAnsi="宋体" w:cs="宋体"/>
          <w:w w:val="90"/>
          <w:sz w:val="24"/>
          <w:lang w:eastAsia="zh-CN"/>
        </w:rPr>
        <w:t>法定代表人和</w:t>
      </w:r>
      <w:r>
        <w:rPr>
          <w:rFonts w:hint="eastAsia" w:ascii="宋体" w:hAnsi="宋体" w:cs="宋体"/>
          <w:w w:val="90"/>
          <w:sz w:val="24"/>
        </w:rPr>
        <w:t>被授权人合格有效的身份证正、背面复印件</w:t>
      </w:r>
      <w:r>
        <w:rPr>
          <w:rFonts w:hint="eastAsia" w:ascii="宋体" w:hAnsi="宋体" w:cs="宋体"/>
          <w:w w:val="90"/>
          <w:sz w:val="24"/>
          <w:lang w:eastAsia="zh-CN"/>
        </w:rPr>
        <w:t>。</w:t>
      </w:r>
    </w:p>
    <w:p/>
    <w:p>
      <w:pPr>
        <w:jc w:val="center"/>
        <w:rPr>
          <w:rFonts w:hint="eastAsia" w:ascii="宋体" w:hAnsi="宋体"/>
          <w:b/>
          <w:sz w:val="32"/>
          <w:szCs w:val="32"/>
        </w:rPr>
      </w:pPr>
    </w:p>
    <w:p>
      <w:pPr>
        <w:pStyle w:val="2"/>
        <w:rPr>
          <w:rFonts w:hint="eastAsia"/>
        </w:rPr>
      </w:pPr>
    </w:p>
    <w:p>
      <w:pPr>
        <w:ind w:firstLine="2797" w:firstLineChars="995"/>
        <w:rPr>
          <w:rFonts w:hint="eastAsia" w:ascii="宋体" w:hAnsi="宋体"/>
          <w:b/>
          <w:sz w:val="28"/>
          <w:szCs w:val="28"/>
        </w:rPr>
      </w:pPr>
    </w:p>
    <w:p>
      <w:pPr>
        <w:ind w:firstLine="2797" w:firstLineChars="995"/>
        <w:rPr>
          <w:rFonts w:hint="eastAsia" w:ascii="宋体" w:hAnsi="宋体"/>
          <w:b/>
          <w:sz w:val="28"/>
          <w:szCs w:val="28"/>
        </w:rPr>
      </w:pPr>
      <w:r>
        <w:rPr>
          <w:rFonts w:hint="eastAsia" w:ascii="宋体" w:hAnsi="宋体"/>
          <w:b/>
          <w:sz w:val="28"/>
          <w:szCs w:val="28"/>
        </w:rPr>
        <w:t>五、售后服务方案</w:t>
      </w:r>
    </w:p>
    <w:p>
      <w:pPr>
        <w:ind w:firstLine="2951" w:firstLineChars="1225"/>
        <w:rPr>
          <w:rFonts w:hint="eastAsia" w:ascii="宋体" w:hAnsi="宋体"/>
          <w:b/>
          <w:sz w:val="24"/>
        </w:rPr>
      </w:pPr>
    </w:p>
    <w:p>
      <w:pPr>
        <w:ind w:firstLine="480" w:firstLineChars="200"/>
        <w:rPr>
          <w:rFonts w:hint="eastAsia" w:ascii="宋体" w:hAnsi="宋体"/>
          <w:sz w:val="24"/>
          <w:lang w:val="en-GB"/>
        </w:rPr>
      </w:pPr>
      <w:r>
        <w:rPr>
          <w:rFonts w:hint="eastAsia" w:ascii="宋体" w:hAnsi="宋体"/>
          <w:sz w:val="24"/>
          <w:lang w:val="en-GB"/>
        </w:rPr>
        <w:t>售后服务须包括但不限于以下内容，主要根据采购需求的要求（格式自定）</w:t>
      </w:r>
    </w:p>
    <w:p>
      <w:pPr>
        <w:ind w:firstLine="480" w:firstLineChars="200"/>
        <w:rPr>
          <w:rFonts w:hint="eastAsia" w:ascii="宋体" w:hAnsi="宋体"/>
          <w:sz w:val="24"/>
          <w:lang w:val="en-GB"/>
        </w:rPr>
      </w:pPr>
      <w:r>
        <w:rPr>
          <w:rFonts w:hint="eastAsia" w:ascii="宋体" w:hAnsi="宋体"/>
          <w:sz w:val="24"/>
          <w:lang w:val="en-GB"/>
        </w:rPr>
        <w:t>1.免费保修期；</w:t>
      </w:r>
    </w:p>
    <w:p>
      <w:pPr>
        <w:ind w:firstLine="480" w:firstLineChars="200"/>
        <w:rPr>
          <w:rFonts w:hint="eastAsia" w:ascii="宋体" w:hAnsi="宋体"/>
          <w:sz w:val="24"/>
          <w:lang w:val="en-GB"/>
        </w:rPr>
      </w:pPr>
      <w:r>
        <w:rPr>
          <w:rFonts w:hint="eastAsia" w:ascii="宋体" w:hAnsi="宋体"/>
          <w:sz w:val="24"/>
          <w:lang w:val="en-GB"/>
        </w:rPr>
        <w:t>2.应急维修时间安排；</w:t>
      </w:r>
    </w:p>
    <w:p>
      <w:pPr>
        <w:ind w:firstLine="480" w:firstLineChars="200"/>
        <w:rPr>
          <w:rFonts w:hint="eastAsia" w:ascii="宋体" w:hAnsi="宋体"/>
          <w:sz w:val="24"/>
          <w:lang w:val="en-GB"/>
        </w:rPr>
      </w:pPr>
      <w:r>
        <w:rPr>
          <w:rFonts w:hint="eastAsia" w:ascii="宋体" w:hAnsi="宋体"/>
          <w:sz w:val="24"/>
          <w:lang w:val="en-GB"/>
        </w:rPr>
        <w:t>3.维修地点、地址、联系电话及技术服务人员（包括厂商认证工程师等人员）；</w:t>
      </w:r>
    </w:p>
    <w:p>
      <w:pPr>
        <w:ind w:firstLine="480" w:firstLineChars="200"/>
        <w:rPr>
          <w:rFonts w:hint="eastAsia" w:ascii="宋体" w:hAnsi="宋体"/>
          <w:sz w:val="24"/>
          <w:lang w:val="en-GB"/>
        </w:rPr>
      </w:pPr>
      <w:r>
        <w:rPr>
          <w:rFonts w:hint="eastAsia" w:ascii="宋体" w:hAnsi="宋体"/>
          <w:sz w:val="24"/>
          <w:lang w:val="en-GB"/>
        </w:rPr>
        <w:t>4.维修服务收费标准；</w:t>
      </w:r>
    </w:p>
    <w:p>
      <w:pPr>
        <w:ind w:firstLine="480" w:firstLineChars="200"/>
        <w:rPr>
          <w:rFonts w:hint="eastAsia" w:ascii="宋体" w:hAnsi="宋体"/>
          <w:sz w:val="24"/>
          <w:lang w:val="en-GB"/>
        </w:rPr>
      </w:pPr>
      <w:r>
        <w:rPr>
          <w:rFonts w:hint="eastAsia" w:ascii="宋体" w:hAnsi="宋体"/>
          <w:sz w:val="24"/>
          <w:lang w:val="en-GB"/>
        </w:rPr>
        <w:t>5.制造商的技术支持；</w:t>
      </w:r>
    </w:p>
    <w:p>
      <w:pPr>
        <w:ind w:firstLine="480" w:firstLineChars="200"/>
        <w:rPr>
          <w:rFonts w:hint="eastAsia" w:ascii="宋体" w:hAnsi="宋体"/>
          <w:sz w:val="24"/>
          <w:lang w:val="en-GB"/>
        </w:rPr>
      </w:pPr>
      <w:r>
        <w:rPr>
          <w:rFonts w:hint="eastAsia" w:ascii="宋体" w:hAnsi="宋体"/>
          <w:sz w:val="24"/>
          <w:lang w:val="en-GB"/>
        </w:rPr>
        <w:t>6.其它服务承诺；</w:t>
      </w:r>
    </w:p>
    <w:p>
      <w:pPr>
        <w:ind w:firstLine="480" w:firstLineChars="200"/>
        <w:rPr>
          <w:rFonts w:hint="eastAsia" w:ascii="宋体" w:hAnsi="宋体"/>
          <w:sz w:val="24"/>
          <w:lang w:val="en-GB"/>
        </w:rPr>
      </w:pPr>
      <w:r>
        <w:rPr>
          <w:rFonts w:hint="eastAsia" w:ascii="宋体" w:hAnsi="宋体"/>
          <w:sz w:val="24"/>
          <w:lang w:val="en-GB"/>
        </w:rPr>
        <w:t>7.培训计划。</w:t>
      </w:r>
    </w:p>
    <w:p>
      <w:pPr>
        <w:adjustRightInd w:val="0"/>
        <w:snapToGrid w:val="0"/>
        <w:rPr>
          <w:rFonts w:hint="eastAsia" w:ascii="宋体" w:hAnsi="宋体"/>
          <w:sz w:val="24"/>
        </w:rPr>
      </w:pPr>
    </w:p>
    <w:p>
      <w:pPr>
        <w:adjustRightInd w:val="0"/>
        <w:snapToGrid w:val="0"/>
        <w:rPr>
          <w:rFonts w:hint="eastAsia" w:ascii="宋体" w:hAnsi="宋体"/>
          <w:sz w:val="24"/>
        </w:rPr>
      </w:pPr>
    </w:p>
    <w:p>
      <w:pPr>
        <w:adjustRightInd w:val="0"/>
        <w:snapToGrid w:val="0"/>
        <w:rPr>
          <w:rFonts w:hint="eastAsia" w:ascii="宋体" w:hAnsi="宋体"/>
          <w:sz w:val="24"/>
        </w:rPr>
      </w:pPr>
    </w:p>
    <w:p>
      <w:pPr>
        <w:adjustRightInd w:val="0"/>
        <w:snapToGrid w:val="0"/>
        <w:rPr>
          <w:rFonts w:hint="eastAsia" w:ascii="宋体" w:hAnsi="宋体"/>
          <w:sz w:val="24"/>
        </w:rPr>
      </w:pPr>
    </w:p>
    <w:p>
      <w:pPr>
        <w:adjustRightInd w:val="0"/>
        <w:snapToGrid w:val="0"/>
        <w:rPr>
          <w:rFonts w:hint="eastAsia" w:ascii="宋体" w:hAnsi="宋体"/>
          <w:sz w:val="24"/>
        </w:rPr>
      </w:pPr>
      <w:r>
        <w:rPr>
          <w:rFonts w:hint="eastAsia" w:ascii="宋体" w:hAnsi="宋体"/>
          <w:sz w:val="24"/>
        </w:rPr>
        <w:t xml:space="preserve">供应商法定代表人（或法定代表人授权代表）签字：            </w:t>
      </w:r>
    </w:p>
    <w:p>
      <w:pPr>
        <w:adjustRightInd w:val="0"/>
        <w:snapToGrid w:val="0"/>
        <w:rPr>
          <w:rFonts w:hint="eastAsia" w:ascii="宋体" w:hAnsi="宋体"/>
          <w:sz w:val="24"/>
        </w:rPr>
      </w:pPr>
      <w:r>
        <w:rPr>
          <w:rFonts w:hint="eastAsia" w:ascii="宋体" w:hAnsi="宋体"/>
          <w:sz w:val="24"/>
        </w:rPr>
        <w:t xml:space="preserve">供应商名称（签章）：                        </w:t>
      </w:r>
    </w:p>
    <w:p>
      <w:pPr>
        <w:adjustRightInd w:val="0"/>
        <w:snapToGrid w:val="0"/>
        <w:rPr>
          <w:rFonts w:hint="default"/>
          <w:lang w:val="en-US" w:eastAsia="zh-CN"/>
        </w:rPr>
      </w:pPr>
      <w:r>
        <w:rPr>
          <w:rFonts w:hint="eastAsia" w:ascii="宋体" w:hAnsi="宋体"/>
          <w:sz w:val="24"/>
        </w:rPr>
        <w:t>日期：          年      月</w:t>
      </w:r>
      <w:r>
        <w:rPr>
          <w:rFonts w:hint="eastAsia" w:ascii="宋体" w:hAnsi="宋体"/>
          <w:sz w:val="24"/>
          <w:lang w:val="en-US" w:eastAsia="zh-CN"/>
        </w:rPr>
        <w:t xml:space="preserve">     日</w:t>
      </w:r>
    </w:p>
    <w:sectPr>
      <w:footerReference r:id="rId6" w:type="default"/>
      <w:pgSz w:w="11906" w:h="16838"/>
      <w:pgMar w:top="1440" w:right="1531" w:bottom="1440"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hint="eastAsia" w:eastAsia="宋体"/>
        <w:lang w:val="en-US" w:eastAsia="zh-CN"/>
      </w:rPr>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srJlbwwEAAHADAAAOAAAAAAAAAAEAIAAAAB4BAABkcnMvZTJvRG9jLnhtbFBL&#10;BQYAAAAABgAGAFkBAABT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350"/>
        <w:tab w:val="clear" w:pos="4153"/>
        <w:tab w:val="clear" w:pos="8306"/>
      </w:tabs>
      <w:rPr>
        <w:rFonts w:hint="eastAsia"/>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1"/>
      <w:numFmt w:val="chineseCounting"/>
      <w:suff w:val="nothing"/>
      <w:lvlText w:val="%1、"/>
      <w:lvlJc w:val="left"/>
      <w:rPr>
        <w:rFonts w:hint="eastAsia"/>
      </w:rPr>
    </w:lvl>
  </w:abstractNum>
  <w:abstractNum w:abstractNumId="1">
    <w:nsid w:val="04CB4319"/>
    <w:multiLevelType w:val="singleLevel"/>
    <w:tmpl w:val="04CB4319"/>
    <w:lvl w:ilvl="0" w:tentative="0">
      <w:start w:val="3"/>
      <w:numFmt w:val="chineseCounting"/>
      <w:suff w:val="space"/>
      <w:lvlText w:val="第%1部分"/>
      <w:lvlJc w:val="left"/>
      <w:pPr>
        <w:ind w:left="-13"/>
      </w:pPr>
      <w:rPr>
        <w:rFonts w:hint="eastAsia"/>
      </w:rPr>
    </w:lvl>
  </w:abstractNum>
  <w:abstractNum w:abstractNumId="2">
    <w:nsid w:val="5D83F9D4"/>
    <w:multiLevelType w:val="singleLevel"/>
    <w:tmpl w:val="5D83F9D4"/>
    <w:lvl w:ilvl="0" w:tentative="0">
      <w:start w:val="1"/>
      <w:numFmt w:val="chineseCounting"/>
      <w:suff w:val="space"/>
      <w:lvlText w:val="第%1部分"/>
      <w:lvlJc w:val="left"/>
      <w:rPr>
        <w:rFonts w:hint="eastAsia"/>
      </w:rPr>
    </w:lvl>
  </w:abstractNum>
  <w:abstractNum w:abstractNumId="3">
    <w:nsid w:val="6B5DC33C"/>
    <w:multiLevelType w:val="singleLevel"/>
    <w:tmpl w:val="6B5DC33C"/>
    <w:lvl w:ilvl="0" w:tentative="0">
      <w:start w:val="3"/>
      <w:numFmt w:val="chineseCounting"/>
      <w:suff w:val="nothing"/>
      <w:lvlText w:val="%1、"/>
      <w:lvlJc w:val="left"/>
      <w:rPr>
        <w:rFonts w:hint="eastAsia" w:ascii="宋体" w:hAnsi="宋体" w:eastAsia="宋体" w:cs="宋体"/>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YzBlNDUxZTRlYTc0YmVhMTczMGNmZTdlZmI2YTQifQ=="/>
  </w:docVars>
  <w:rsids>
    <w:rsidRoot w:val="00000000"/>
    <w:rsid w:val="01FA5D91"/>
    <w:rsid w:val="04F6201F"/>
    <w:rsid w:val="05E95093"/>
    <w:rsid w:val="05F91796"/>
    <w:rsid w:val="06213960"/>
    <w:rsid w:val="062C540F"/>
    <w:rsid w:val="063F4A7E"/>
    <w:rsid w:val="066C2A24"/>
    <w:rsid w:val="069115EE"/>
    <w:rsid w:val="06E716E6"/>
    <w:rsid w:val="07107E28"/>
    <w:rsid w:val="0B3D100B"/>
    <w:rsid w:val="0C210D09"/>
    <w:rsid w:val="0E776171"/>
    <w:rsid w:val="0F50495F"/>
    <w:rsid w:val="0F5B124B"/>
    <w:rsid w:val="0FE01F75"/>
    <w:rsid w:val="107F155C"/>
    <w:rsid w:val="1179177A"/>
    <w:rsid w:val="119960F6"/>
    <w:rsid w:val="12D82315"/>
    <w:rsid w:val="139C1AF8"/>
    <w:rsid w:val="148B1481"/>
    <w:rsid w:val="15374B74"/>
    <w:rsid w:val="16532F5A"/>
    <w:rsid w:val="16B523C0"/>
    <w:rsid w:val="16BA280F"/>
    <w:rsid w:val="172A026C"/>
    <w:rsid w:val="17DF1E94"/>
    <w:rsid w:val="1803737A"/>
    <w:rsid w:val="18275FE6"/>
    <w:rsid w:val="185853DB"/>
    <w:rsid w:val="18625626"/>
    <w:rsid w:val="18B54DAA"/>
    <w:rsid w:val="18B74A36"/>
    <w:rsid w:val="19053481"/>
    <w:rsid w:val="194F2757"/>
    <w:rsid w:val="1976444D"/>
    <w:rsid w:val="1EA11232"/>
    <w:rsid w:val="1EC176CF"/>
    <w:rsid w:val="1F0F6944"/>
    <w:rsid w:val="1F591F0F"/>
    <w:rsid w:val="1F6003EA"/>
    <w:rsid w:val="1FE3200B"/>
    <w:rsid w:val="21BA79D7"/>
    <w:rsid w:val="231A58CF"/>
    <w:rsid w:val="23F44B52"/>
    <w:rsid w:val="24676748"/>
    <w:rsid w:val="247057E5"/>
    <w:rsid w:val="25705A53"/>
    <w:rsid w:val="25923143"/>
    <w:rsid w:val="26381B87"/>
    <w:rsid w:val="26717113"/>
    <w:rsid w:val="26C3386E"/>
    <w:rsid w:val="270C7F7A"/>
    <w:rsid w:val="273A0EBD"/>
    <w:rsid w:val="27766813"/>
    <w:rsid w:val="27FF301D"/>
    <w:rsid w:val="28296473"/>
    <w:rsid w:val="28D45734"/>
    <w:rsid w:val="29072CD7"/>
    <w:rsid w:val="2966112C"/>
    <w:rsid w:val="29C024E4"/>
    <w:rsid w:val="2A3C7CC6"/>
    <w:rsid w:val="2AE50163"/>
    <w:rsid w:val="2B9A0F53"/>
    <w:rsid w:val="2BD927F6"/>
    <w:rsid w:val="2DB45C20"/>
    <w:rsid w:val="2DE6211F"/>
    <w:rsid w:val="2E5F1804"/>
    <w:rsid w:val="2E6D1ED4"/>
    <w:rsid w:val="2EC3100D"/>
    <w:rsid w:val="2EC47989"/>
    <w:rsid w:val="30F510FE"/>
    <w:rsid w:val="32B50FE3"/>
    <w:rsid w:val="334868C9"/>
    <w:rsid w:val="351D0952"/>
    <w:rsid w:val="37F93E2F"/>
    <w:rsid w:val="38095BA5"/>
    <w:rsid w:val="38393652"/>
    <w:rsid w:val="395073B1"/>
    <w:rsid w:val="3A4E0DDD"/>
    <w:rsid w:val="3BD97DA1"/>
    <w:rsid w:val="3C275C41"/>
    <w:rsid w:val="3DC5DAE2"/>
    <w:rsid w:val="3ED74D02"/>
    <w:rsid w:val="3ED90D7A"/>
    <w:rsid w:val="3F0C1671"/>
    <w:rsid w:val="3FF37862"/>
    <w:rsid w:val="409549DF"/>
    <w:rsid w:val="41534B16"/>
    <w:rsid w:val="4189672F"/>
    <w:rsid w:val="41ED05CA"/>
    <w:rsid w:val="43B82093"/>
    <w:rsid w:val="440234A3"/>
    <w:rsid w:val="44993A6B"/>
    <w:rsid w:val="45C30031"/>
    <w:rsid w:val="468C2B4D"/>
    <w:rsid w:val="46BD43A8"/>
    <w:rsid w:val="46E46473"/>
    <w:rsid w:val="47660D1C"/>
    <w:rsid w:val="47E93AD4"/>
    <w:rsid w:val="482F598B"/>
    <w:rsid w:val="48A37D47"/>
    <w:rsid w:val="48D1494B"/>
    <w:rsid w:val="48ED512E"/>
    <w:rsid w:val="48FC6B6A"/>
    <w:rsid w:val="49BF3FE0"/>
    <w:rsid w:val="49FD39C9"/>
    <w:rsid w:val="4B226830"/>
    <w:rsid w:val="4CA743F5"/>
    <w:rsid w:val="4CD81FEC"/>
    <w:rsid w:val="4F004F59"/>
    <w:rsid w:val="4F291449"/>
    <w:rsid w:val="4FEB5665"/>
    <w:rsid w:val="504B1EC3"/>
    <w:rsid w:val="505B767D"/>
    <w:rsid w:val="51E53E5E"/>
    <w:rsid w:val="52152236"/>
    <w:rsid w:val="528D3450"/>
    <w:rsid w:val="52B3305A"/>
    <w:rsid w:val="53356E9B"/>
    <w:rsid w:val="53C72C61"/>
    <w:rsid w:val="53FC62A4"/>
    <w:rsid w:val="54085F7F"/>
    <w:rsid w:val="54180F83"/>
    <w:rsid w:val="5515207B"/>
    <w:rsid w:val="562F3590"/>
    <w:rsid w:val="56CA6D15"/>
    <w:rsid w:val="58CF7469"/>
    <w:rsid w:val="5B170E14"/>
    <w:rsid w:val="5B410DC4"/>
    <w:rsid w:val="5CAB4D47"/>
    <w:rsid w:val="5EB71750"/>
    <w:rsid w:val="5ED601BD"/>
    <w:rsid w:val="5FA4295C"/>
    <w:rsid w:val="5FAE5D89"/>
    <w:rsid w:val="61732786"/>
    <w:rsid w:val="61765F06"/>
    <w:rsid w:val="631D170D"/>
    <w:rsid w:val="632D2763"/>
    <w:rsid w:val="63D235DB"/>
    <w:rsid w:val="65AA3EE4"/>
    <w:rsid w:val="661533DC"/>
    <w:rsid w:val="665538F1"/>
    <w:rsid w:val="66E322A1"/>
    <w:rsid w:val="67011432"/>
    <w:rsid w:val="676F1147"/>
    <w:rsid w:val="682469EF"/>
    <w:rsid w:val="68E34255"/>
    <w:rsid w:val="68EF52C6"/>
    <w:rsid w:val="695305C6"/>
    <w:rsid w:val="69822FB3"/>
    <w:rsid w:val="6AAA6F57"/>
    <w:rsid w:val="6AD014A3"/>
    <w:rsid w:val="6AE721EF"/>
    <w:rsid w:val="6B180B13"/>
    <w:rsid w:val="6B776214"/>
    <w:rsid w:val="6BF15DCA"/>
    <w:rsid w:val="6BFF59B7"/>
    <w:rsid w:val="6D14238F"/>
    <w:rsid w:val="6DE56D0C"/>
    <w:rsid w:val="6ECB4851"/>
    <w:rsid w:val="6F060B74"/>
    <w:rsid w:val="6F092343"/>
    <w:rsid w:val="6FD302FB"/>
    <w:rsid w:val="707138DA"/>
    <w:rsid w:val="70A05616"/>
    <w:rsid w:val="72AE02EA"/>
    <w:rsid w:val="734A30DA"/>
    <w:rsid w:val="73731A08"/>
    <w:rsid w:val="74957218"/>
    <w:rsid w:val="752553EB"/>
    <w:rsid w:val="76D36D4F"/>
    <w:rsid w:val="77C535E2"/>
    <w:rsid w:val="77DF1B7E"/>
    <w:rsid w:val="78567BC3"/>
    <w:rsid w:val="793D1204"/>
    <w:rsid w:val="79B411D6"/>
    <w:rsid w:val="79D865DA"/>
    <w:rsid w:val="7A160FB4"/>
    <w:rsid w:val="7A550DC0"/>
    <w:rsid w:val="7A856397"/>
    <w:rsid w:val="7B1913FA"/>
    <w:rsid w:val="7B4B4295"/>
    <w:rsid w:val="7BBF0E40"/>
    <w:rsid w:val="7CE32EBC"/>
    <w:rsid w:val="7CE657C8"/>
    <w:rsid w:val="7D8F3DAC"/>
    <w:rsid w:val="7E4B7A5D"/>
    <w:rsid w:val="7E6E5889"/>
    <w:rsid w:val="E4FDBC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ascii="Times New Roman" w:hAnsi="Times New Roman" w:cs="Times New Roman"/>
      <w:sz w:val="21"/>
      <w:szCs w:val="21"/>
    </w:r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5">
    <w:name w:val="Normal Indent"/>
    <w:basedOn w:val="1"/>
    <w:qFormat/>
    <w:uiPriority w:val="0"/>
    <w:pPr>
      <w:ind w:firstLine="420"/>
    </w:pPr>
    <w:rPr>
      <w:szCs w:val="20"/>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style>
  <w:style w:type="paragraph" w:styleId="10">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样式3"/>
    <w:basedOn w:val="6"/>
    <w:qFormat/>
    <w:uiPriority w:val="0"/>
    <w:pPr>
      <w:spacing w:line="360" w:lineRule="auto"/>
    </w:pPr>
    <w:rPr>
      <w:rFonts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7584</Words>
  <Characters>7937</Characters>
  <Lines>0</Lines>
  <Paragraphs>0</Paragraphs>
  <TotalTime>0</TotalTime>
  <ScaleCrop>false</ScaleCrop>
  <LinksUpToDate>false</LinksUpToDate>
  <CharactersWithSpaces>9406</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2021-03-18T16:12:00Z</dcterms:created>
  <dc:creator>Administrator</dc:creator>
  <cp:lastModifiedBy>留声留影</cp:lastModifiedBy>
  <cp:lastPrinted>2021-03-23T10:41:00Z</cp:lastPrinted>
  <dcterms:modified xsi:type="dcterms:W3CDTF">2025-05-29T08:30:42Z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57A8F1DF413C405B8DF4D466D95A77B5</vt:lpwstr>
  </property>
</Properties>
</file>